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w w:val="105"/>
        </w:rPr>
        <w:t>ESE</w:t>
      </w:r>
      <w:r>
        <w:rPr>
          <w:spacing w:val="-11"/>
          <w:w w:val="105"/>
        </w:rPr>
        <w:t> </w:t>
      </w:r>
      <w:r>
        <w:rPr>
          <w:w w:val="105"/>
        </w:rPr>
        <w:t>503:</w:t>
      </w:r>
      <w:r>
        <w:rPr>
          <w:spacing w:val="-10"/>
          <w:w w:val="105"/>
        </w:rPr>
        <w:t> </w:t>
      </w:r>
      <w:r>
        <w:rPr>
          <w:w w:val="105"/>
        </w:rPr>
        <w:t>Stochas.c</w:t>
      </w:r>
      <w:r>
        <w:rPr>
          <w:spacing w:val="-11"/>
          <w:w w:val="105"/>
        </w:rPr>
        <w:t> </w:t>
      </w:r>
      <w:r>
        <w:rPr>
          <w:spacing w:val="-2"/>
          <w:w w:val="105"/>
        </w:rPr>
        <w:t>Systems</w:t>
      </w:r>
    </w:p>
    <w:p>
      <w:pPr>
        <w:spacing w:before="263"/>
        <w:ind w:left="20" w:right="1" w:firstLine="0"/>
        <w:jc w:val="center"/>
        <w:rPr>
          <w:sz w:val="28"/>
        </w:rPr>
      </w:pPr>
      <w:r>
        <w:rPr>
          <w:sz w:val="28"/>
        </w:rPr>
        <w:t>Fall</w:t>
      </w:r>
      <w:r>
        <w:rPr>
          <w:spacing w:val="-9"/>
          <w:sz w:val="28"/>
        </w:rPr>
        <w:t> </w:t>
      </w:r>
      <w:r>
        <w:rPr>
          <w:spacing w:val="-4"/>
          <w:sz w:val="28"/>
        </w:rPr>
        <w:t>2024</w:t>
      </w:r>
    </w:p>
    <w:p>
      <w:pPr>
        <w:pStyle w:val="BodyText"/>
        <w:ind w:left="0"/>
        <w:rPr>
          <w:sz w:val="20"/>
        </w:rPr>
      </w:pPr>
    </w:p>
    <w:p>
      <w:pPr>
        <w:pStyle w:val="BodyText"/>
        <w:spacing w:before="29"/>
        <w:ind w:left="0"/>
        <w:rPr>
          <w:sz w:val="20"/>
        </w:rPr>
      </w:pPr>
    </w:p>
    <w:p>
      <w:pPr>
        <w:spacing w:after="0"/>
        <w:rPr>
          <w:sz w:val="20"/>
        </w:rPr>
        <w:sectPr>
          <w:type w:val="continuous"/>
          <w:pgSz w:w="12240" w:h="15840"/>
          <w:pgMar w:top="1380" w:bottom="280" w:left="1340" w:right="1360"/>
        </w:sectPr>
      </w:pPr>
    </w:p>
    <w:p>
      <w:pPr>
        <w:tabs>
          <w:tab w:pos="1984" w:val="left" w:leader="none"/>
        </w:tabs>
        <w:spacing w:line="264" w:lineRule="exact" w:before="56"/>
        <w:ind w:left="200" w:right="0" w:firstLine="0"/>
        <w:jc w:val="left"/>
        <w:rPr>
          <w:sz w:val="22"/>
        </w:rPr>
      </w:pPr>
      <w:r>
        <w:rPr>
          <w:b/>
          <w:spacing w:val="-2"/>
          <w:sz w:val="22"/>
        </w:rPr>
        <w:t>Instructor:</w:t>
      </w:r>
      <w:r>
        <w:rPr>
          <w:b/>
          <w:sz w:val="22"/>
        </w:rPr>
        <w:tab/>
      </w:r>
      <w:r>
        <w:rPr>
          <w:sz w:val="22"/>
        </w:rPr>
        <w:t>Fernando</w:t>
      </w:r>
      <w:r>
        <w:rPr>
          <w:spacing w:val="-5"/>
          <w:sz w:val="22"/>
        </w:rPr>
        <w:t> </w:t>
      </w:r>
      <w:r>
        <w:rPr>
          <w:spacing w:val="-2"/>
          <w:sz w:val="22"/>
        </w:rPr>
        <w:t>Llorente</w:t>
      </w:r>
    </w:p>
    <w:p>
      <w:pPr>
        <w:pStyle w:val="BodyText"/>
        <w:spacing w:line="232" w:lineRule="auto" w:before="2"/>
        <w:ind w:left="1984" w:right="202"/>
      </w:pPr>
      <w:r>
        <w:rPr/>
        <w:t>Light</w:t>
      </w:r>
      <w:r>
        <w:rPr>
          <w:spacing w:val="-13"/>
        </w:rPr>
        <w:t> </w:t>
      </w:r>
      <w:r>
        <w:rPr/>
        <w:t>Engineering,</w:t>
      </w:r>
      <w:r>
        <w:rPr>
          <w:spacing w:val="-12"/>
        </w:rPr>
        <w:t> </w:t>
      </w:r>
      <w:r>
        <w:rPr/>
        <w:t>Room</w:t>
      </w:r>
      <w:r>
        <w:rPr>
          <w:spacing w:val="-13"/>
        </w:rPr>
        <w:t> </w:t>
      </w:r>
      <w:r>
        <w:rPr/>
        <w:t>258A </w:t>
      </w:r>
      <w:r>
        <w:rPr>
          <w:spacing w:val="-2"/>
        </w:rPr>
        <w:t>email:</w:t>
      </w:r>
    </w:p>
    <w:p>
      <w:pPr>
        <w:pStyle w:val="BodyText"/>
        <w:spacing w:line="232" w:lineRule="auto"/>
        <w:ind w:left="1984"/>
      </w:pPr>
      <w:r>
        <w:rPr>
          <w:color w:val="0000FF"/>
          <w:spacing w:val="-2"/>
          <w:u w:val="single" w:color="0000FF"/>
        </w:rPr>
        <w:t>fernando.llorentefernandez@stonybr</w:t>
      </w:r>
      <w:r>
        <w:rPr>
          <w:color w:val="0000FF"/>
          <w:spacing w:val="-2"/>
          <w:u w:val="none"/>
        </w:rPr>
        <w:t> </w:t>
      </w:r>
      <w:r>
        <w:rPr>
          <w:color w:val="0000FF"/>
          <w:spacing w:val="-2"/>
          <w:u w:val="single" w:color="0000FF"/>
        </w:rPr>
        <w:t>ook.edu</w:t>
      </w:r>
    </w:p>
    <w:p>
      <w:pPr>
        <w:pStyle w:val="BodyText"/>
        <w:spacing w:line="232" w:lineRule="auto" w:before="62"/>
        <w:ind w:left="200" w:right="117" w:firstLine="666"/>
      </w:pPr>
      <w:r>
        <w:rPr/>
        <w:br w:type="column"/>
      </w:r>
      <w:r>
        <w:rPr/>
        <w:t>Oﬃce</w:t>
      </w:r>
      <w:r>
        <w:rPr>
          <w:spacing w:val="-13"/>
        </w:rPr>
        <w:t> </w:t>
      </w:r>
      <w:r>
        <w:rPr/>
        <w:t>hours: F 2:00 PM - 4:00 </w:t>
      </w:r>
      <w:r>
        <w:rPr>
          <w:spacing w:val="-5"/>
        </w:rPr>
        <w:t>PM</w:t>
      </w:r>
    </w:p>
    <w:p>
      <w:pPr>
        <w:pStyle w:val="BodyText"/>
        <w:spacing w:line="261" w:lineRule="exact"/>
        <w:ind w:left="338"/>
      </w:pPr>
      <w:r>
        <w:rPr/>
        <w:t>or</w:t>
      </w:r>
      <w:r>
        <w:rPr>
          <w:spacing w:val="-1"/>
        </w:rPr>
        <w:t> </w:t>
      </w:r>
      <w:r>
        <w:rPr/>
        <w:t>by</w:t>
      </w:r>
      <w:r>
        <w:rPr>
          <w:spacing w:val="-1"/>
        </w:rPr>
        <w:t> </w:t>
      </w:r>
      <w:r>
        <w:rPr>
          <w:spacing w:val="-2"/>
        </w:rPr>
        <w:t>appointment</w:t>
      </w:r>
    </w:p>
    <w:p>
      <w:pPr>
        <w:spacing w:after="0" w:line="261" w:lineRule="exact"/>
        <w:sectPr>
          <w:type w:val="continuous"/>
          <w:pgSz w:w="12240" w:h="15840"/>
          <w:pgMar w:top="1380" w:bottom="280" w:left="1340" w:right="1360"/>
          <w:cols w:num="2" w:equalWidth="0">
            <w:col w:w="5354" w:space="2058"/>
            <w:col w:w="2128"/>
          </w:cols>
        </w:sectPr>
      </w:pPr>
    </w:p>
    <w:p>
      <w:pPr>
        <w:pStyle w:val="BodyText"/>
        <w:spacing w:before="114"/>
        <w:ind w:left="0"/>
      </w:pPr>
    </w:p>
    <w:p>
      <w:pPr>
        <w:tabs>
          <w:tab w:pos="1984" w:val="left" w:leader="none"/>
        </w:tabs>
        <w:spacing w:line="264" w:lineRule="exact" w:before="1"/>
        <w:ind w:left="200" w:right="0" w:firstLine="0"/>
        <w:jc w:val="left"/>
        <w:rPr>
          <w:sz w:val="22"/>
        </w:rPr>
      </w:pPr>
      <w:r>
        <w:rPr>
          <w:b/>
          <w:sz w:val="22"/>
        </w:rPr>
        <w:t>Class </w:t>
      </w:r>
      <w:r>
        <w:rPr>
          <w:b/>
          <w:spacing w:val="-2"/>
          <w:sz w:val="22"/>
        </w:rPr>
        <w:t>Mee.ngs:</w:t>
      </w:r>
      <w:r>
        <w:rPr>
          <w:b/>
          <w:sz w:val="22"/>
        </w:rPr>
        <w:tab/>
      </w:r>
      <w:r>
        <w:rPr>
          <w:sz w:val="22"/>
        </w:rPr>
        <w:t>W</w:t>
      </w:r>
      <w:r>
        <w:rPr>
          <w:spacing w:val="-2"/>
          <w:sz w:val="22"/>
        </w:rPr>
        <w:t> </w:t>
      </w:r>
      <w:r>
        <w:rPr>
          <w:sz w:val="22"/>
        </w:rPr>
        <w:t>6:30 PM - 9:20 </w:t>
      </w:r>
      <w:r>
        <w:rPr>
          <w:spacing w:val="-5"/>
          <w:sz w:val="22"/>
        </w:rPr>
        <w:t>PM</w:t>
      </w:r>
    </w:p>
    <w:p>
      <w:pPr>
        <w:pStyle w:val="BodyText"/>
        <w:spacing w:line="264" w:lineRule="exact"/>
        <w:ind w:left="1984"/>
      </w:pPr>
      <w:r>
        <w:rPr/>
        <w:t>Frey</w:t>
      </w:r>
      <w:r>
        <w:rPr>
          <w:spacing w:val="-4"/>
        </w:rPr>
        <w:t> </w:t>
      </w:r>
      <w:r>
        <w:rPr/>
        <w:t>Hall,</w:t>
      </w:r>
      <w:r>
        <w:rPr>
          <w:spacing w:val="-3"/>
        </w:rPr>
        <w:t> </w:t>
      </w:r>
      <w:r>
        <w:rPr>
          <w:spacing w:val="-5"/>
        </w:rPr>
        <w:t>211</w:t>
      </w:r>
    </w:p>
    <w:p>
      <w:pPr>
        <w:pStyle w:val="BodyText"/>
        <w:spacing w:before="120"/>
        <w:ind w:left="0"/>
      </w:pPr>
    </w:p>
    <w:p>
      <w:pPr>
        <w:tabs>
          <w:tab w:pos="1984" w:val="left" w:leader="none"/>
        </w:tabs>
        <w:spacing w:line="232" w:lineRule="auto" w:before="0"/>
        <w:ind w:left="1984" w:right="5399" w:hanging="1785"/>
        <w:jc w:val="left"/>
        <w:rPr>
          <w:sz w:val="22"/>
        </w:rPr>
      </w:pPr>
      <w:r>
        <w:rPr>
          <w:b/>
          <w:spacing w:val="-2"/>
          <w:sz w:val="22"/>
        </w:rPr>
        <w:t>Grading:</w:t>
      </w:r>
      <w:r>
        <w:rPr>
          <w:b/>
          <w:sz w:val="22"/>
        </w:rPr>
        <w:tab/>
      </w:r>
      <w:r>
        <w:rPr>
          <w:sz w:val="22"/>
        </w:rPr>
        <w:t>One</w:t>
      </w:r>
      <w:r>
        <w:rPr>
          <w:spacing w:val="-13"/>
          <w:sz w:val="22"/>
        </w:rPr>
        <w:t> </w:t>
      </w:r>
      <w:r>
        <w:rPr>
          <w:sz w:val="22"/>
        </w:rPr>
        <w:t>midterm,</w:t>
      </w:r>
      <w:r>
        <w:rPr>
          <w:spacing w:val="-12"/>
          <w:sz w:val="22"/>
        </w:rPr>
        <w:t> </w:t>
      </w:r>
      <w:r>
        <w:rPr>
          <w:sz w:val="22"/>
        </w:rPr>
        <w:t>40%</w:t>
      </w:r>
      <w:r>
        <w:rPr>
          <w:spacing w:val="-13"/>
          <w:sz w:val="22"/>
        </w:rPr>
        <w:t> </w:t>
      </w:r>
      <w:r>
        <w:rPr>
          <w:sz w:val="22"/>
        </w:rPr>
        <w:t>each Final 60%</w:t>
      </w:r>
    </w:p>
    <w:p>
      <w:pPr>
        <w:pStyle w:val="BodyText"/>
        <w:spacing w:before="122"/>
        <w:ind w:left="0"/>
      </w:pPr>
    </w:p>
    <w:p>
      <w:pPr>
        <w:tabs>
          <w:tab w:pos="1984" w:val="left" w:leader="none"/>
        </w:tabs>
        <w:spacing w:line="232" w:lineRule="auto" w:before="0"/>
        <w:ind w:left="1984" w:right="132" w:hanging="1785"/>
        <w:jc w:val="left"/>
        <w:rPr>
          <w:sz w:val="22"/>
        </w:rPr>
      </w:pPr>
      <w:r>
        <w:rPr>
          <w:b/>
          <w:spacing w:val="-2"/>
          <w:sz w:val="22"/>
        </w:rPr>
        <w:t>Textbook:</w:t>
      </w:r>
      <w:r>
        <w:rPr>
          <w:b/>
          <w:sz w:val="22"/>
        </w:rPr>
        <w:tab/>
      </w:r>
      <w:r>
        <w:rPr>
          <w:sz w:val="22"/>
        </w:rPr>
        <w:t>A.</w:t>
      </w:r>
      <w:r>
        <w:rPr>
          <w:spacing w:val="-6"/>
          <w:sz w:val="22"/>
        </w:rPr>
        <w:t> </w:t>
      </w:r>
      <w:r>
        <w:rPr>
          <w:sz w:val="22"/>
        </w:rPr>
        <w:t>Papoulis</w:t>
      </w:r>
      <w:r>
        <w:rPr>
          <w:spacing w:val="-6"/>
          <w:sz w:val="22"/>
        </w:rPr>
        <w:t> </w:t>
      </w:r>
      <w:r>
        <w:rPr>
          <w:sz w:val="22"/>
        </w:rPr>
        <w:t>and</w:t>
      </w:r>
      <w:r>
        <w:rPr>
          <w:spacing w:val="-6"/>
          <w:sz w:val="22"/>
        </w:rPr>
        <w:t> </w:t>
      </w:r>
      <w:r>
        <w:rPr>
          <w:sz w:val="22"/>
        </w:rPr>
        <w:t>S.</w:t>
      </w:r>
      <w:r>
        <w:rPr>
          <w:spacing w:val="-6"/>
          <w:sz w:val="22"/>
        </w:rPr>
        <w:t> </w:t>
      </w:r>
      <w:r>
        <w:rPr>
          <w:sz w:val="22"/>
        </w:rPr>
        <w:t>U.</w:t>
      </w:r>
      <w:r>
        <w:rPr>
          <w:spacing w:val="-6"/>
          <w:sz w:val="22"/>
        </w:rPr>
        <w:t> </w:t>
      </w:r>
      <w:r>
        <w:rPr>
          <w:sz w:val="22"/>
        </w:rPr>
        <w:t>Pillai,</w:t>
      </w:r>
      <w:r>
        <w:rPr>
          <w:spacing w:val="-6"/>
          <w:sz w:val="22"/>
        </w:rPr>
        <w:t> </w:t>
      </w:r>
      <w:r>
        <w:rPr>
          <w:i/>
          <w:sz w:val="22"/>
        </w:rPr>
        <w:t>Probability,</w:t>
      </w:r>
      <w:r>
        <w:rPr>
          <w:i/>
          <w:spacing w:val="-6"/>
          <w:sz w:val="22"/>
        </w:rPr>
        <w:t> </w:t>
      </w:r>
      <w:r>
        <w:rPr>
          <w:i/>
          <w:sz w:val="22"/>
        </w:rPr>
        <w:t>Random</w:t>
      </w:r>
      <w:r>
        <w:rPr>
          <w:i/>
          <w:spacing w:val="-6"/>
          <w:sz w:val="22"/>
        </w:rPr>
        <w:t> </w:t>
      </w:r>
      <w:r>
        <w:rPr>
          <w:i/>
          <w:sz w:val="22"/>
        </w:rPr>
        <w:t>Variables,</w:t>
      </w:r>
      <w:r>
        <w:rPr>
          <w:i/>
          <w:spacing w:val="-6"/>
          <w:sz w:val="22"/>
        </w:rPr>
        <w:t> </w:t>
      </w:r>
      <w:r>
        <w:rPr>
          <w:i/>
          <w:sz w:val="22"/>
        </w:rPr>
        <w:t>and</w:t>
      </w:r>
      <w:r>
        <w:rPr>
          <w:i/>
          <w:spacing w:val="-6"/>
          <w:sz w:val="22"/>
        </w:rPr>
        <w:t> </w:t>
      </w:r>
      <w:r>
        <w:rPr>
          <w:i/>
          <w:sz w:val="22"/>
        </w:rPr>
        <w:t>Stochas6c</w:t>
      </w:r>
      <w:r>
        <w:rPr>
          <w:i/>
          <w:spacing w:val="-6"/>
          <w:sz w:val="22"/>
        </w:rPr>
        <w:t> </w:t>
      </w:r>
      <w:r>
        <w:rPr>
          <w:i/>
          <w:sz w:val="22"/>
        </w:rPr>
        <w:t>Processes</w:t>
      </w:r>
      <w:r>
        <w:rPr>
          <w:sz w:val="22"/>
        </w:rPr>
        <w:t>, McGraw Hill, 2002</w:t>
      </w:r>
    </w:p>
    <w:p>
      <w:pPr>
        <w:pStyle w:val="BodyText"/>
        <w:ind w:left="0"/>
      </w:pPr>
    </w:p>
    <w:p>
      <w:pPr>
        <w:pStyle w:val="BodyText"/>
        <w:spacing w:before="107"/>
        <w:ind w:left="0"/>
      </w:pPr>
    </w:p>
    <w:p>
      <w:pPr>
        <w:tabs>
          <w:tab w:pos="1984" w:val="left" w:leader="none"/>
        </w:tabs>
        <w:spacing w:before="0"/>
        <w:ind w:left="200" w:right="0" w:firstLine="0"/>
        <w:jc w:val="left"/>
        <w:rPr>
          <w:sz w:val="22"/>
        </w:rPr>
      </w:pPr>
      <w:r>
        <w:rPr>
          <w:b/>
          <w:spacing w:val="-2"/>
          <w:sz w:val="22"/>
        </w:rPr>
        <w:t>Lectures:</w:t>
      </w:r>
      <w:r>
        <w:rPr>
          <w:b/>
          <w:sz w:val="22"/>
        </w:rPr>
        <w:tab/>
      </w:r>
      <w:r>
        <w:rPr>
          <w:sz w:val="22"/>
        </w:rPr>
        <w:t>Will</w:t>
      </w:r>
      <w:r>
        <w:rPr>
          <w:spacing w:val="-2"/>
          <w:sz w:val="22"/>
        </w:rPr>
        <w:t> </w:t>
      </w:r>
      <w:r>
        <w:rPr>
          <w:sz w:val="22"/>
        </w:rPr>
        <w:t>be</w:t>
      </w:r>
      <w:r>
        <w:rPr>
          <w:spacing w:val="-1"/>
          <w:sz w:val="22"/>
        </w:rPr>
        <w:t> </w:t>
      </w:r>
      <w:r>
        <w:rPr>
          <w:sz w:val="22"/>
        </w:rPr>
        <w:t>provided</w:t>
      </w:r>
      <w:r>
        <w:rPr>
          <w:spacing w:val="-2"/>
          <w:sz w:val="22"/>
        </w:rPr>
        <w:t> </w:t>
      </w:r>
      <w:r>
        <w:rPr>
          <w:sz w:val="22"/>
        </w:rPr>
        <w:t>on</w:t>
      </w:r>
      <w:r>
        <w:rPr>
          <w:spacing w:val="-1"/>
          <w:sz w:val="22"/>
        </w:rPr>
        <w:t> </w:t>
      </w:r>
      <w:r>
        <w:rPr>
          <w:spacing w:val="-2"/>
          <w:sz w:val="22"/>
        </w:rPr>
        <w:t>Brightspace</w:t>
      </w:r>
    </w:p>
    <w:p>
      <w:pPr>
        <w:pStyle w:val="BodyText"/>
        <w:spacing w:before="133"/>
        <w:ind w:left="0"/>
      </w:pPr>
    </w:p>
    <w:p>
      <w:pPr>
        <w:pStyle w:val="BodyText"/>
        <w:tabs>
          <w:tab w:pos="2344" w:val="left" w:leader="none"/>
          <w:tab w:pos="2704" w:val="left" w:leader="none"/>
        </w:tabs>
        <w:spacing w:line="216" w:lineRule="auto"/>
        <w:ind w:right="522" w:hanging="2505"/>
      </w:pPr>
      <w:r>
        <w:rPr>
          <w:b/>
          <w:spacing w:val="-2"/>
        </w:rPr>
        <w:t>Topics:</w:t>
      </w:r>
      <w:r>
        <w:rPr>
          <w:b/>
        </w:rPr>
        <w:tab/>
      </w:r>
      <w:r>
        <w:rPr>
          <w:rFonts w:ascii="Trebuchet MS" w:hAnsi="Trebuchet MS"/>
          <w:spacing w:val="-10"/>
          <w:w w:val="115"/>
          <w:position w:val="-2"/>
        </w:rPr>
        <w:t>▪</w:t>
      </w:r>
      <w:r>
        <w:rPr>
          <w:rFonts w:ascii="Trebuchet MS" w:hAnsi="Trebuchet MS"/>
          <w:position w:val="-2"/>
        </w:rPr>
        <w:tab/>
      </w:r>
      <w:r>
        <w:rPr/>
        <w:t>IntroducXon</w:t>
      </w:r>
      <w:r>
        <w:rPr>
          <w:spacing w:val="-7"/>
        </w:rPr>
        <w:t> </w:t>
      </w:r>
      <w:r>
        <w:rPr/>
        <w:t>to</w:t>
      </w:r>
      <w:r>
        <w:rPr>
          <w:spacing w:val="-7"/>
        </w:rPr>
        <w:t> </w:t>
      </w:r>
      <w:r>
        <w:rPr/>
        <w:t>the</w:t>
      </w:r>
      <w:r>
        <w:rPr>
          <w:spacing w:val="-7"/>
        </w:rPr>
        <w:t> </w:t>
      </w:r>
      <w:r>
        <w:rPr/>
        <w:t>concept</w:t>
      </w:r>
      <w:r>
        <w:rPr>
          <w:spacing w:val="-7"/>
        </w:rPr>
        <w:t> </w:t>
      </w:r>
      <w:r>
        <w:rPr/>
        <w:t>of</w:t>
      </w:r>
      <w:r>
        <w:rPr>
          <w:spacing w:val="-7"/>
        </w:rPr>
        <w:t> </w:t>
      </w:r>
      <w:r>
        <w:rPr/>
        <w:t>probability.</w:t>
      </w:r>
      <w:r>
        <w:rPr>
          <w:spacing w:val="-7"/>
        </w:rPr>
        <w:t> </w:t>
      </w:r>
      <w:r>
        <w:rPr/>
        <w:t>Probability</w:t>
      </w:r>
      <w:r>
        <w:rPr>
          <w:spacing w:val="-7"/>
        </w:rPr>
        <w:t> </w:t>
      </w:r>
      <w:r>
        <w:rPr/>
        <w:t>space.</w:t>
      </w:r>
      <w:r>
        <w:rPr>
          <w:spacing w:val="-7"/>
        </w:rPr>
        <w:t> </w:t>
      </w:r>
      <w:r>
        <w:rPr/>
        <w:t>Axioms</w:t>
      </w:r>
      <w:r>
        <w:rPr>
          <w:spacing w:val="-7"/>
        </w:rPr>
        <w:t> </w:t>
      </w:r>
      <w:r>
        <w:rPr/>
        <w:t>of probability. CondiXonal probability. StochasXc independence.</w:t>
      </w:r>
    </w:p>
    <w:p>
      <w:pPr>
        <w:pStyle w:val="ListParagraph"/>
        <w:numPr>
          <w:ilvl w:val="0"/>
          <w:numId w:val="1"/>
        </w:numPr>
        <w:tabs>
          <w:tab w:pos="2704" w:val="left" w:leader="none"/>
        </w:tabs>
        <w:spacing w:line="272" w:lineRule="exact" w:before="0" w:after="0"/>
        <w:ind w:left="2704" w:right="0" w:hanging="360"/>
        <w:jc w:val="left"/>
        <w:rPr>
          <w:sz w:val="22"/>
        </w:rPr>
      </w:pPr>
      <w:r>
        <w:rPr>
          <w:sz w:val="22"/>
        </w:rPr>
        <w:t>Combined</w:t>
      </w:r>
      <w:r>
        <w:rPr>
          <w:spacing w:val="-4"/>
          <w:sz w:val="22"/>
        </w:rPr>
        <w:t> </w:t>
      </w:r>
      <w:r>
        <w:rPr>
          <w:sz w:val="22"/>
        </w:rPr>
        <w:t>experiments.</w:t>
      </w:r>
      <w:r>
        <w:rPr>
          <w:spacing w:val="-4"/>
          <w:sz w:val="22"/>
        </w:rPr>
        <w:t> </w:t>
      </w:r>
      <w:r>
        <w:rPr>
          <w:sz w:val="22"/>
        </w:rPr>
        <w:t>Repeated</w:t>
      </w:r>
      <w:r>
        <w:rPr>
          <w:spacing w:val="-4"/>
          <w:sz w:val="22"/>
        </w:rPr>
        <w:t> </w:t>
      </w:r>
      <w:r>
        <w:rPr>
          <w:sz w:val="22"/>
        </w:rPr>
        <w:t>trials.</w:t>
      </w:r>
      <w:r>
        <w:rPr>
          <w:spacing w:val="-4"/>
          <w:sz w:val="22"/>
        </w:rPr>
        <w:t> </w:t>
      </w:r>
      <w:r>
        <w:rPr>
          <w:sz w:val="22"/>
        </w:rPr>
        <w:t>Bernoulli's</w:t>
      </w:r>
      <w:r>
        <w:rPr>
          <w:spacing w:val="-3"/>
          <w:sz w:val="22"/>
        </w:rPr>
        <w:t> </w:t>
      </w:r>
      <w:r>
        <w:rPr>
          <w:spacing w:val="-2"/>
          <w:sz w:val="22"/>
        </w:rPr>
        <w:t>theorem.</w:t>
      </w:r>
    </w:p>
    <w:p>
      <w:pPr>
        <w:pStyle w:val="ListParagraph"/>
        <w:numPr>
          <w:ilvl w:val="0"/>
          <w:numId w:val="1"/>
        </w:numPr>
        <w:tabs>
          <w:tab w:pos="2704" w:val="left" w:leader="none"/>
        </w:tabs>
        <w:spacing w:line="216" w:lineRule="auto" w:before="5" w:after="0"/>
        <w:ind w:left="2704" w:right="507" w:hanging="360"/>
        <w:jc w:val="left"/>
        <w:rPr>
          <w:sz w:val="22"/>
        </w:rPr>
      </w:pPr>
      <w:r>
        <w:rPr>
          <w:sz w:val="22"/>
        </w:rPr>
        <w:t>Random</w:t>
      </w:r>
      <w:r>
        <w:rPr>
          <w:spacing w:val="-5"/>
          <w:sz w:val="22"/>
        </w:rPr>
        <w:t> </w:t>
      </w:r>
      <w:r>
        <w:rPr>
          <w:sz w:val="22"/>
        </w:rPr>
        <w:t>variables.</w:t>
      </w:r>
      <w:r>
        <w:rPr>
          <w:spacing w:val="-5"/>
          <w:sz w:val="22"/>
        </w:rPr>
        <w:t> </w:t>
      </w:r>
      <w:r>
        <w:rPr>
          <w:sz w:val="22"/>
        </w:rPr>
        <w:t>DistribuXon</w:t>
      </w:r>
      <w:r>
        <w:rPr>
          <w:spacing w:val="-5"/>
          <w:sz w:val="22"/>
        </w:rPr>
        <w:t> </w:t>
      </w:r>
      <w:r>
        <w:rPr>
          <w:sz w:val="22"/>
        </w:rPr>
        <w:t>and</w:t>
      </w:r>
      <w:r>
        <w:rPr>
          <w:spacing w:val="-5"/>
          <w:sz w:val="22"/>
        </w:rPr>
        <w:t> </w:t>
      </w:r>
      <w:r>
        <w:rPr>
          <w:sz w:val="22"/>
        </w:rPr>
        <w:t>density</w:t>
      </w:r>
      <w:r>
        <w:rPr>
          <w:spacing w:val="-5"/>
          <w:sz w:val="22"/>
        </w:rPr>
        <w:t> </w:t>
      </w:r>
      <w:r>
        <w:rPr>
          <w:sz w:val="22"/>
        </w:rPr>
        <w:t>funcXons.</w:t>
      </w:r>
      <w:r>
        <w:rPr>
          <w:spacing w:val="-5"/>
          <w:sz w:val="22"/>
        </w:rPr>
        <w:t> </w:t>
      </w:r>
      <w:r>
        <w:rPr>
          <w:sz w:val="22"/>
        </w:rPr>
        <w:t>Random</w:t>
      </w:r>
      <w:r>
        <w:rPr>
          <w:spacing w:val="-5"/>
          <w:sz w:val="22"/>
        </w:rPr>
        <w:t> </w:t>
      </w:r>
      <w:r>
        <w:rPr>
          <w:sz w:val="22"/>
        </w:rPr>
        <w:t>vectors. Speciﬁc random variables.</w:t>
      </w:r>
    </w:p>
    <w:p>
      <w:pPr>
        <w:pStyle w:val="ListParagraph"/>
        <w:numPr>
          <w:ilvl w:val="0"/>
          <w:numId w:val="1"/>
        </w:numPr>
        <w:tabs>
          <w:tab w:pos="2704" w:val="left" w:leader="none"/>
        </w:tabs>
        <w:spacing w:line="272" w:lineRule="exact" w:before="0" w:after="0"/>
        <w:ind w:left="2704" w:right="0" w:hanging="360"/>
        <w:jc w:val="left"/>
        <w:rPr>
          <w:sz w:val="22"/>
        </w:rPr>
      </w:pPr>
      <w:r>
        <w:rPr>
          <w:sz w:val="22"/>
        </w:rPr>
        <w:t>FuncXons</w:t>
      </w:r>
      <w:r>
        <w:rPr>
          <w:spacing w:val="-3"/>
          <w:sz w:val="22"/>
        </w:rPr>
        <w:t> </w:t>
      </w:r>
      <w:r>
        <w:rPr>
          <w:sz w:val="22"/>
        </w:rPr>
        <w:t>of</w:t>
      </w:r>
      <w:r>
        <w:rPr>
          <w:spacing w:val="-1"/>
          <w:sz w:val="22"/>
        </w:rPr>
        <w:t> </w:t>
      </w:r>
      <w:r>
        <w:rPr>
          <w:sz w:val="22"/>
        </w:rPr>
        <w:t>random</w:t>
      </w:r>
      <w:r>
        <w:rPr>
          <w:spacing w:val="-1"/>
          <w:sz w:val="22"/>
        </w:rPr>
        <w:t> </w:t>
      </w:r>
      <w:r>
        <w:rPr>
          <w:sz w:val="22"/>
        </w:rPr>
        <w:t>variables.</w:t>
      </w:r>
      <w:r>
        <w:rPr>
          <w:spacing w:val="-1"/>
          <w:sz w:val="22"/>
        </w:rPr>
        <w:t> </w:t>
      </w:r>
      <w:r>
        <w:rPr>
          <w:spacing w:val="-2"/>
          <w:sz w:val="22"/>
        </w:rPr>
        <w:t>Moments.</w:t>
      </w:r>
    </w:p>
    <w:p>
      <w:pPr>
        <w:pStyle w:val="ListParagraph"/>
        <w:numPr>
          <w:ilvl w:val="0"/>
          <w:numId w:val="1"/>
        </w:numPr>
        <w:tabs>
          <w:tab w:pos="2704" w:val="left" w:leader="none"/>
        </w:tabs>
        <w:spacing w:line="216" w:lineRule="auto" w:before="5" w:after="0"/>
        <w:ind w:left="2704" w:right="187" w:hanging="360"/>
        <w:jc w:val="left"/>
        <w:rPr>
          <w:sz w:val="22"/>
        </w:rPr>
      </w:pPr>
      <w:r>
        <w:rPr>
          <w:sz w:val="22"/>
        </w:rPr>
        <w:t>Bivariate</w:t>
      </w:r>
      <w:r>
        <w:rPr>
          <w:spacing w:val="-5"/>
          <w:sz w:val="22"/>
        </w:rPr>
        <w:t> </w:t>
      </w:r>
      <w:r>
        <w:rPr>
          <w:sz w:val="22"/>
        </w:rPr>
        <w:t>distribuXons.</w:t>
      </w:r>
      <w:r>
        <w:rPr>
          <w:spacing w:val="-5"/>
          <w:sz w:val="22"/>
        </w:rPr>
        <w:t> </w:t>
      </w:r>
      <w:r>
        <w:rPr>
          <w:sz w:val="22"/>
        </w:rPr>
        <w:t>FuncXons</w:t>
      </w:r>
      <w:r>
        <w:rPr>
          <w:spacing w:val="-5"/>
          <w:sz w:val="22"/>
        </w:rPr>
        <w:t> </w:t>
      </w:r>
      <w:r>
        <w:rPr>
          <w:sz w:val="22"/>
        </w:rPr>
        <w:t>of</w:t>
      </w:r>
      <w:r>
        <w:rPr>
          <w:spacing w:val="-5"/>
          <w:sz w:val="22"/>
        </w:rPr>
        <w:t> </w:t>
      </w:r>
      <w:r>
        <w:rPr>
          <w:sz w:val="22"/>
        </w:rPr>
        <w:t>two</w:t>
      </w:r>
      <w:r>
        <w:rPr>
          <w:spacing w:val="-5"/>
          <w:sz w:val="22"/>
        </w:rPr>
        <w:t> </w:t>
      </w:r>
      <w:r>
        <w:rPr>
          <w:sz w:val="22"/>
        </w:rPr>
        <w:t>random</w:t>
      </w:r>
      <w:r>
        <w:rPr>
          <w:spacing w:val="-5"/>
          <w:sz w:val="22"/>
        </w:rPr>
        <w:t> </w:t>
      </w:r>
      <w:r>
        <w:rPr>
          <w:sz w:val="22"/>
        </w:rPr>
        <w:t>variables.</w:t>
      </w:r>
      <w:r>
        <w:rPr>
          <w:spacing w:val="-5"/>
          <w:sz w:val="22"/>
        </w:rPr>
        <w:t> </w:t>
      </w:r>
      <w:r>
        <w:rPr>
          <w:sz w:val="22"/>
        </w:rPr>
        <w:t>Order</w:t>
      </w:r>
      <w:r>
        <w:rPr>
          <w:spacing w:val="-5"/>
          <w:sz w:val="22"/>
        </w:rPr>
        <w:t> </w:t>
      </w:r>
      <w:r>
        <w:rPr>
          <w:sz w:val="22"/>
        </w:rPr>
        <w:t>staXsXcs. Joint moments. Joint characterisXc funcXons. CondiXonal expectaXons.</w:t>
      </w:r>
    </w:p>
    <w:p>
      <w:pPr>
        <w:pStyle w:val="ListParagraph"/>
        <w:numPr>
          <w:ilvl w:val="0"/>
          <w:numId w:val="1"/>
        </w:numPr>
        <w:tabs>
          <w:tab w:pos="2704" w:val="left" w:leader="none"/>
        </w:tabs>
        <w:spacing w:line="272" w:lineRule="exact" w:before="0" w:after="0"/>
        <w:ind w:left="2704" w:right="0" w:hanging="360"/>
        <w:jc w:val="left"/>
        <w:rPr>
          <w:sz w:val="22"/>
        </w:rPr>
      </w:pPr>
      <w:r>
        <w:rPr>
          <w:sz w:val="22"/>
        </w:rPr>
        <w:t>Random</w:t>
      </w:r>
      <w:r>
        <w:rPr>
          <w:spacing w:val="-1"/>
          <w:sz w:val="22"/>
        </w:rPr>
        <w:t> </w:t>
      </w:r>
      <w:r>
        <w:rPr>
          <w:sz w:val="22"/>
        </w:rPr>
        <w:t>vectors. CondiXonal densiXes. MulXvariate normal</w:t>
      </w:r>
      <w:r>
        <w:rPr>
          <w:spacing w:val="-1"/>
          <w:sz w:val="22"/>
        </w:rPr>
        <w:t> </w:t>
      </w:r>
      <w:r>
        <w:rPr>
          <w:spacing w:val="-2"/>
          <w:sz w:val="22"/>
        </w:rPr>
        <w:t>distribuXon.</w:t>
      </w:r>
    </w:p>
    <w:p>
      <w:pPr>
        <w:pStyle w:val="ListParagraph"/>
        <w:numPr>
          <w:ilvl w:val="0"/>
          <w:numId w:val="1"/>
        </w:numPr>
        <w:tabs>
          <w:tab w:pos="2704" w:val="left" w:leader="none"/>
        </w:tabs>
        <w:spacing w:line="260" w:lineRule="exact" w:before="0" w:after="0"/>
        <w:ind w:left="2704" w:right="0" w:hanging="360"/>
        <w:jc w:val="left"/>
        <w:rPr>
          <w:sz w:val="22"/>
        </w:rPr>
      </w:pPr>
      <w:r>
        <w:rPr>
          <w:sz w:val="22"/>
        </w:rPr>
        <w:t>Mean-square</w:t>
      </w:r>
      <w:r>
        <w:rPr>
          <w:spacing w:val="-2"/>
          <w:sz w:val="22"/>
        </w:rPr>
        <w:t> </w:t>
      </w:r>
      <w:r>
        <w:rPr>
          <w:sz w:val="22"/>
        </w:rPr>
        <w:t>esXmaXon.</w:t>
      </w:r>
      <w:r>
        <w:rPr>
          <w:spacing w:val="-1"/>
          <w:sz w:val="22"/>
        </w:rPr>
        <w:t> </w:t>
      </w:r>
      <w:r>
        <w:rPr>
          <w:sz w:val="22"/>
        </w:rPr>
        <w:t>StochasXc</w:t>
      </w:r>
      <w:r>
        <w:rPr>
          <w:spacing w:val="-2"/>
          <w:sz w:val="22"/>
        </w:rPr>
        <w:t> </w:t>
      </w:r>
      <w:r>
        <w:rPr>
          <w:sz w:val="22"/>
        </w:rPr>
        <w:t>convergence.</w:t>
      </w:r>
      <w:r>
        <w:rPr>
          <w:spacing w:val="-1"/>
          <w:sz w:val="22"/>
        </w:rPr>
        <w:t> </w:t>
      </w:r>
      <w:r>
        <w:rPr>
          <w:sz w:val="22"/>
        </w:rPr>
        <w:t>Limit</w:t>
      </w:r>
      <w:r>
        <w:rPr>
          <w:spacing w:val="-2"/>
          <w:sz w:val="22"/>
        </w:rPr>
        <w:t> theorems.</w:t>
      </w:r>
    </w:p>
    <w:p>
      <w:pPr>
        <w:pStyle w:val="ListParagraph"/>
        <w:numPr>
          <w:ilvl w:val="0"/>
          <w:numId w:val="1"/>
        </w:numPr>
        <w:tabs>
          <w:tab w:pos="2704" w:val="left" w:leader="none"/>
        </w:tabs>
        <w:spacing w:line="260" w:lineRule="exact" w:before="0" w:after="0"/>
        <w:ind w:left="2704" w:right="0" w:hanging="360"/>
        <w:jc w:val="left"/>
        <w:rPr>
          <w:sz w:val="22"/>
        </w:rPr>
      </w:pPr>
      <w:r>
        <w:rPr>
          <w:sz w:val="22"/>
        </w:rPr>
        <w:t>Monte</w:t>
      </w:r>
      <w:r>
        <w:rPr>
          <w:spacing w:val="-4"/>
          <w:sz w:val="22"/>
        </w:rPr>
        <w:t> </w:t>
      </w:r>
      <w:r>
        <w:rPr>
          <w:sz w:val="22"/>
        </w:rPr>
        <w:t>Carlo</w:t>
      </w:r>
      <w:r>
        <w:rPr>
          <w:spacing w:val="-3"/>
          <w:sz w:val="22"/>
        </w:rPr>
        <w:t> </w:t>
      </w:r>
      <w:r>
        <w:rPr>
          <w:spacing w:val="-2"/>
          <w:sz w:val="22"/>
        </w:rPr>
        <w:t>methods.</w:t>
      </w:r>
    </w:p>
    <w:p>
      <w:pPr>
        <w:pStyle w:val="ListParagraph"/>
        <w:numPr>
          <w:ilvl w:val="0"/>
          <w:numId w:val="1"/>
        </w:numPr>
        <w:tabs>
          <w:tab w:pos="2704" w:val="left" w:leader="none"/>
        </w:tabs>
        <w:spacing w:line="260" w:lineRule="exact" w:before="0" w:after="0"/>
        <w:ind w:left="2704" w:right="0" w:hanging="360"/>
        <w:jc w:val="left"/>
        <w:rPr>
          <w:sz w:val="22"/>
        </w:rPr>
      </w:pPr>
      <w:r>
        <w:rPr>
          <w:sz w:val="22"/>
        </w:rPr>
        <w:t>Random</w:t>
      </w:r>
      <w:r>
        <w:rPr>
          <w:spacing w:val="-5"/>
          <w:sz w:val="22"/>
        </w:rPr>
        <w:t> </w:t>
      </w:r>
      <w:r>
        <w:rPr>
          <w:sz w:val="22"/>
        </w:rPr>
        <w:t>processes</w:t>
      </w:r>
      <w:r>
        <w:rPr>
          <w:spacing w:val="-2"/>
          <w:sz w:val="22"/>
        </w:rPr>
        <w:t> </w:t>
      </w:r>
      <w:r>
        <w:rPr>
          <w:sz w:val="22"/>
        </w:rPr>
        <w:t>--</w:t>
      </w:r>
      <w:r>
        <w:rPr>
          <w:spacing w:val="-2"/>
          <w:sz w:val="22"/>
        </w:rPr>
        <w:t> </w:t>
      </w:r>
      <w:r>
        <w:rPr>
          <w:sz w:val="22"/>
        </w:rPr>
        <w:t>general</w:t>
      </w:r>
      <w:r>
        <w:rPr>
          <w:spacing w:val="-3"/>
          <w:sz w:val="22"/>
        </w:rPr>
        <w:t> </w:t>
      </w:r>
      <w:r>
        <w:rPr>
          <w:sz w:val="22"/>
        </w:rPr>
        <w:t>concepts.</w:t>
      </w:r>
      <w:r>
        <w:rPr>
          <w:spacing w:val="-2"/>
          <w:sz w:val="22"/>
        </w:rPr>
        <w:t> </w:t>
      </w:r>
      <w:r>
        <w:rPr>
          <w:sz w:val="22"/>
        </w:rPr>
        <w:t>StaXonary</w:t>
      </w:r>
      <w:r>
        <w:rPr>
          <w:spacing w:val="-2"/>
          <w:sz w:val="22"/>
        </w:rPr>
        <w:t> processes.</w:t>
      </w:r>
    </w:p>
    <w:p>
      <w:pPr>
        <w:pStyle w:val="ListParagraph"/>
        <w:numPr>
          <w:ilvl w:val="0"/>
          <w:numId w:val="1"/>
        </w:numPr>
        <w:tabs>
          <w:tab w:pos="2704" w:val="left" w:leader="none"/>
        </w:tabs>
        <w:spacing w:line="260" w:lineRule="exact" w:before="0" w:after="0"/>
        <w:ind w:left="2704" w:right="0" w:hanging="360"/>
        <w:jc w:val="left"/>
        <w:rPr>
          <w:sz w:val="22"/>
        </w:rPr>
      </w:pPr>
      <w:r>
        <w:rPr>
          <w:sz w:val="22"/>
        </w:rPr>
        <w:t>Systems</w:t>
      </w:r>
      <w:r>
        <w:rPr>
          <w:spacing w:val="-7"/>
          <w:sz w:val="22"/>
        </w:rPr>
        <w:t> </w:t>
      </w:r>
      <w:r>
        <w:rPr>
          <w:sz w:val="22"/>
        </w:rPr>
        <w:t>with</w:t>
      </w:r>
      <w:r>
        <w:rPr>
          <w:spacing w:val="-5"/>
          <w:sz w:val="22"/>
        </w:rPr>
        <w:t> </w:t>
      </w:r>
      <w:r>
        <w:rPr>
          <w:sz w:val="22"/>
        </w:rPr>
        <w:t>stochasXc</w:t>
      </w:r>
      <w:r>
        <w:rPr>
          <w:spacing w:val="-5"/>
          <w:sz w:val="22"/>
        </w:rPr>
        <w:t> </w:t>
      </w:r>
      <w:r>
        <w:rPr>
          <w:spacing w:val="-2"/>
          <w:sz w:val="22"/>
        </w:rPr>
        <w:t>inputs.</w:t>
      </w:r>
    </w:p>
    <w:p>
      <w:pPr>
        <w:pStyle w:val="ListParagraph"/>
        <w:numPr>
          <w:ilvl w:val="0"/>
          <w:numId w:val="1"/>
        </w:numPr>
        <w:tabs>
          <w:tab w:pos="2704" w:val="left" w:leader="none"/>
        </w:tabs>
        <w:spacing w:line="260" w:lineRule="exact" w:before="0" w:after="0"/>
        <w:ind w:left="2704" w:right="0" w:hanging="360"/>
        <w:jc w:val="left"/>
        <w:rPr>
          <w:sz w:val="22"/>
        </w:rPr>
      </w:pPr>
      <w:r>
        <w:rPr>
          <w:sz w:val="22"/>
        </w:rPr>
        <w:t>Discrete-Xme</w:t>
      </w:r>
      <w:r>
        <w:rPr>
          <w:spacing w:val="-4"/>
          <w:sz w:val="22"/>
        </w:rPr>
        <w:t> </w:t>
      </w:r>
      <w:r>
        <w:rPr>
          <w:spacing w:val="-2"/>
          <w:sz w:val="22"/>
        </w:rPr>
        <w:t>processes.</w:t>
      </w:r>
    </w:p>
    <w:p>
      <w:pPr>
        <w:pStyle w:val="ListParagraph"/>
        <w:numPr>
          <w:ilvl w:val="0"/>
          <w:numId w:val="1"/>
        </w:numPr>
        <w:tabs>
          <w:tab w:pos="2704" w:val="left" w:leader="none"/>
        </w:tabs>
        <w:spacing w:line="216" w:lineRule="auto" w:before="5" w:after="0"/>
        <w:ind w:left="2704" w:right="435" w:hanging="360"/>
        <w:jc w:val="left"/>
        <w:rPr>
          <w:sz w:val="22"/>
        </w:rPr>
      </w:pPr>
      <w:r>
        <w:rPr>
          <w:sz w:val="22"/>
        </w:rPr>
        <w:t>Random</w:t>
      </w:r>
      <w:r>
        <w:rPr>
          <w:spacing w:val="-7"/>
          <w:sz w:val="22"/>
        </w:rPr>
        <w:t> </w:t>
      </w:r>
      <w:r>
        <w:rPr>
          <w:sz w:val="22"/>
        </w:rPr>
        <w:t>walks.</w:t>
      </w:r>
      <w:r>
        <w:rPr>
          <w:spacing w:val="-7"/>
          <w:sz w:val="22"/>
        </w:rPr>
        <w:t> </w:t>
      </w:r>
      <w:r>
        <w:rPr>
          <w:sz w:val="22"/>
        </w:rPr>
        <w:t>Wiener</w:t>
      </w:r>
      <w:r>
        <w:rPr>
          <w:spacing w:val="-7"/>
          <w:sz w:val="22"/>
        </w:rPr>
        <w:t> </w:t>
      </w:r>
      <w:r>
        <w:rPr>
          <w:sz w:val="22"/>
        </w:rPr>
        <w:t>processes.</w:t>
      </w:r>
      <w:r>
        <w:rPr>
          <w:spacing w:val="-7"/>
          <w:sz w:val="22"/>
        </w:rPr>
        <w:t> </w:t>
      </w:r>
      <w:r>
        <w:rPr>
          <w:sz w:val="22"/>
        </w:rPr>
        <w:t>Brownian</w:t>
      </w:r>
      <w:r>
        <w:rPr>
          <w:spacing w:val="-7"/>
          <w:sz w:val="22"/>
        </w:rPr>
        <w:t> </w:t>
      </w:r>
      <w:r>
        <w:rPr>
          <w:sz w:val="22"/>
        </w:rPr>
        <w:t>moXon.</w:t>
      </w:r>
      <w:r>
        <w:rPr>
          <w:spacing w:val="-7"/>
          <w:sz w:val="22"/>
        </w:rPr>
        <w:t> </w:t>
      </w:r>
      <w:r>
        <w:rPr>
          <w:sz w:val="22"/>
        </w:rPr>
        <w:t>Poisson</w:t>
      </w:r>
      <w:r>
        <w:rPr>
          <w:spacing w:val="-7"/>
          <w:sz w:val="22"/>
        </w:rPr>
        <w:t> </w:t>
      </w:r>
      <w:r>
        <w:rPr>
          <w:sz w:val="22"/>
        </w:rPr>
        <w:t>processes. Gaussian processes.</w:t>
      </w:r>
    </w:p>
    <w:p>
      <w:pPr>
        <w:spacing w:after="0" w:line="216" w:lineRule="auto"/>
        <w:jc w:val="left"/>
        <w:rPr>
          <w:sz w:val="22"/>
        </w:rPr>
        <w:sectPr>
          <w:type w:val="continuous"/>
          <w:pgSz w:w="12240" w:h="15840"/>
          <w:pgMar w:top="1380" w:bottom="280" w:left="1340" w:right="1360"/>
        </w:sectPr>
      </w:pPr>
    </w:p>
    <w:p>
      <w:pPr>
        <w:pStyle w:val="BodyText"/>
        <w:tabs>
          <w:tab w:pos="1984" w:val="left" w:leader="none"/>
        </w:tabs>
        <w:spacing w:line="232" w:lineRule="auto" w:before="33"/>
        <w:ind w:left="1984" w:right="222" w:hanging="1785"/>
      </w:pPr>
      <w:r>
        <w:rPr>
          <w:b/>
          <w:spacing w:val="-2"/>
        </w:rPr>
        <w:t>Goals</w:t>
      </w:r>
      <w:r>
        <w:rPr>
          <w:spacing w:val="-2"/>
        </w:rPr>
        <w:t>:</w:t>
      </w:r>
      <w:r>
        <w:rPr/>
        <w:tab/>
        <w:t>The goal of the course is to teach students the basics of probability theory and stochasXc processes. More speciﬁcally, it is to introduce the students to the concept of probability spaces, random variables, random vectors and random processes.</w:t>
      </w:r>
      <w:r>
        <w:rPr>
          <w:spacing w:val="-6"/>
        </w:rPr>
        <w:t> </w:t>
      </w:r>
      <w:r>
        <w:rPr/>
        <w:t>The</w:t>
      </w:r>
      <w:r>
        <w:rPr>
          <w:spacing w:val="-6"/>
        </w:rPr>
        <w:t> </w:t>
      </w:r>
      <w:r>
        <w:rPr/>
        <w:t>goal</w:t>
      </w:r>
      <w:r>
        <w:rPr>
          <w:spacing w:val="-6"/>
        </w:rPr>
        <w:t> </w:t>
      </w:r>
      <w:r>
        <w:rPr/>
        <w:t>is</w:t>
      </w:r>
      <w:r>
        <w:rPr>
          <w:spacing w:val="-6"/>
        </w:rPr>
        <w:t> </w:t>
      </w:r>
      <w:r>
        <w:rPr/>
        <w:t>then</w:t>
      </w:r>
      <w:r>
        <w:rPr>
          <w:spacing w:val="-6"/>
        </w:rPr>
        <w:t> </w:t>
      </w:r>
      <w:r>
        <w:rPr/>
        <w:t>to</w:t>
      </w:r>
      <w:r>
        <w:rPr>
          <w:spacing w:val="-6"/>
        </w:rPr>
        <w:t> </w:t>
      </w:r>
      <w:r>
        <w:rPr/>
        <w:t>apply</w:t>
      </w:r>
      <w:r>
        <w:rPr>
          <w:spacing w:val="-6"/>
        </w:rPr>
        <w:t> </w:t>
      </w:r>
      <w:r>
        <w:rPr/>
        <w:t>these</w:t>
      </w:r>
      <w:r>
        <w:rPr>
          <w:spacing w:val="-6"/>
        </w:rPr>
        <w:t> </w:t>
      </w:r>
      <w:r>
        <w:rPr/>
        <w:t>concepts</w:t>
      </w:r>
      <w:r>
        <w:rPr>
          <w:spacing w:val="-6"/>
        </w:rPr>
        <w:t> </w:t>
      </w:r>
      <w:r>
        <w:rPr/>
        <w:t>to</w:t>
      </w:r>
      <w:r>
        <w:rPr>
          <w:spacing w:val="-6"/>
        </w:rPr>
        <w:t> </w:t>
      </w:r>
      <w:r>
        <w:rPr/>
        <w:t>system</w:t>
      </w:r>
      <w:r>
        <w:rPr>
          <w:spacing w:val="-6"/>
        </w:rPr>
        <w:t> </w:t>
      </w:r>
      <w:r>
        <w:rPr/>
        <w:t>theory.</w:t>
      </w:r>
      <w:r>
        <w:rPr>
          <w:spacing w:val="-6"/>
        </w:rPr>
        <w:t> </w:t>
      </w:r>
      <w:r>
        <w:rPr/>
        <w:t>Exposing</w:t>
      </w:r>
      <w:r>
        <w:rPr>
          <w:spacing w:val="-6"/>
        </w:rPr>
        <w:t> </w:t>
      </w:r>
      <w:r>
        <w:rPr/>
        <w:t>the students to applicaXons of probability theory is another important goal.</w:t>
      </w:r>
    </w:p>
    <w:p>
      <w:pPr>
        <w:pStyle w:val="BodyText"/>
        <w:spacing w:before="120"/>
        <w:ind w:left="0"/>
      </w:pPr>
    </w:p>
    <w:p>
      <w:pPr>
        <w:pStyle w:val="BodyText"/>
        <w:tabs>
          <w:tab w:pos="1984" w:val="left" w:leader="none"/>
        </w:tabs>
        <w:spacing w:line="232" w:lineRule="auto"/>
        <w:ind w:left="1984" w:right="234" w:hanging="1785"/>
      </w:pPr>
      <w:r>
        <w:rPr>
          <w:b/>
          <w:spacing w:val="-2"/>
        </w:rPr>
        <w:t>Objec.ves</w:t>
      </w:r>
      <w:r>
        <w:rPr>
          <w:spacing w:val="-2"/>
        </w:rPr>
        <w:t>:</w:t>
      </w:r>
      <w:r>
        <w:rPr/>
        <w:tab/>
        <w:t>Upon</w:t>
      </w:r>
      <w:r>
        <w:rPr>
          <w:spacing w:val="-4"/>
        </w:rPr>
        <w:t> </w:t>
      </w:r>
      <w:r>
        <w:rPr/>
        <w:t>compleXon</w:t>
      </w:r>
      <w:r>
        <w:rPr>
          <w:spacing w:val="-4"/>
        </w:rPr>
        <w:t> </w:t>
      </w:r>
      <w:r>
        <w:rPr/>
        <w:t>of</w:t>
      </w:r>
      <w:r>
        <w:rPr>
          <w:spacing w:val="-4"/>
        </w:rPr>
        <w:t> </w:t>
      </w:r>
      <w:r>
        <w:rPr/>
        <w:t>this</w:t>
      </w:r>
      <w:r>
        <w:rPr>
          <w:spacing w:val="-4"/>
        </w:rPr>
        <w:t> </w:t>
      </w:r>
      <w:r>
        <w:rPr/>
        <w:t>course,</w:t>
      </w:r>
      <w:r>
        <w:rPr>
          <w:spacing w:val="-4"/>
        </w:rPr>
        <w:t> </w:t>
      </w:r>
      <w:r>
        <w:rPr/>
        <w:t>students</w:t>
      </w:r>
      <w:r>
        <w:rPr>
          <w:spacing w:val="-4"/>
        </w:rPr>
        <w:t> </w:t>
      </w:r>
      <w:r>
        <w:rPr/>
        <w:t>will</w:t>
      </w:r>
      <w:r>
        <w:rPr>
          <w:spacing w:val="-4"/>
        </w:rPr>
        <w:t> </w:t>
      </w:r>
      <w:r>
        <w:rPr/>
        <w:t>be</w:t>
      </w:r>
      <w:r>
        <w:rPr>
          <w:spacing w:val="-4"/>
        </w:rPr>
        <w:t> </w:t>
      </w:r>
      <w:r>
        <w:rPr/>
        <w:t>able</w:t>
      </w:r>
      <w:r>
        <w:rPr>
          <w:spacing w:val="-4"/>
        </w:rPr>
        <w:t> </w:t>
      </w:r>
      <w:r>
        <w:rPr/>
        <w:t>to</w:t>
      </w:r>
      <w:r>
        <w:rPr>
          <w:spacing w:val="-4"/>
        </w:rPr>
        <w:t> </w:t>
      </w:r>
      <w:r>
        <w:rPr/>
        <w:t>solve</w:t>
      </w:r>
      <w:r>
        <w:rPr>
          <w:spacing w:val="-4"/>
        </w:rPr>
        <w:t> </w:t>
      </w:r>
      <w:r>
        <w:rPr/>
        <w:t>a</w:t>
      </w:r>
      <w:r>
        <w:rPr>
          <w:spacing w:val="-4"/>
        </w:rPr>
        <w:t> </w:t>
      </w:r>
      <w:r>
        <w:rPr/>
        <w:t>range</w:t>
      </w:r>
      <w:r>
        <w:rPr>
          <w:spacing w:val="-4"/>
        </w:rPr>
        <w:t> </w:t>
      </w:r>
      <w:r>
        <w:rPr/>
        <w:t>of</w:t>
      </w:r>
      <w:r>
        <w:rPr>
          <w:spacing w:val="-4"/>
        </w:rPr>
        <w:t> </w:t>
      </w:r>
      <w:r>
        <w:rPr/>
        <w:t>problems that involve random events, variables and vectors as well as systems with stochasXc inputs. The students will also be able to solve problems with pracXcal</w:t>
      </w:r>
    </w:p>
    <w:p>
      <w:pPr>
        <w:pStyle w:val="Heading1"/>
        <w:spacing w:before="64"/>
      </w:pPr>
      <w:r>
        <w:rPr/>
        <w:t>Student</w:t>
      </w:r>
      <w:r>
        <w:rPr>
          <w:spacing w:val="-2"/>
        </w:rPr>
        <w:t> </w:t>
      </w:r>
      <w:r>
        <w:rPr/>
        <w:t>Accessibility</w:t>
      </w:r>
      <w:r>
        <w:rPr>
          <w:spacing w:val="-1"/>
        </w:rPr>
        <w:t> </w:t>
      </w:r>
      <w:r>
        <w:rPr/>
        <w:t>Support</w:t>
      </w:r>
      <w:r>
        <w:rPr>
          <w:spacing w:val="-1"/>
        </w:rPr>
        <w:t> </w:t>
      </w:r>
      <w:r>
        <w:rPr>
          <w:spacing w:val="-2"/>
        </w:rPr>
        <w:t>Center</w:t>
      </w:r>
    </w:p>
    <w:p>
      <w:pPr>
        <w:pStyle w:val="BodyText"/>
        <w:spacing w:line="232" w:lineRule="auto" w:before="2"/>
        <w:ind w:left="100" w:right="132"/>
      </w:pPr>
      <w:r>
        <w:rPr/>
        <w:t>If you have a physical, psychological, medical, or learning disability that may impact your course work, please</w:t>
      </w:r>
      <w:r>
        <w:rPr>
          <w:spacing w:val="-6"/>
        </w:rPr>
        <w:t> </w:t>
      </w:r>
      <w:r>
        <w:rPr/>
        <w:t>contact</w:t>
      </w:r>
      <w:r>
        <w:rPr>
          <w:spacing w:val="-6"/>
        </w:rPr>
        <w:t> </w:t>
      </w:r>
      <w:r>
        <w:rPr/>
        <w:t>the</w:t>
      </w:r>
      <w:r>
        <w:rPr>
          <w:spacing w:val="-6"/>
        </w:rPr>
        <w:t> </w:t>
      </w:r>
      <w:r>
        <w:rPr/>
        <w:t>Student</w:t>
      </w:r>
      <w:r>
        <w:rPr>
          <w:spacing w:val="-6"/>
        </w:rPr>
        <w:t> </w:t>
      </w:r>
      <w:r>
        <w:rPr/>
        <w:t>Accessibility</w:t>
      </w:r>
      <w:r>
        <w:rPr>
          <w:spacing w:val="-6"/>
        </w:rPr>
        <w:t> </w:t>
      </w:r>
      <w:r>
        <w:rPr/>
        <w:t>Support</w:t>
      </w:r>
      <w:r>
        <w:rPr>
          <w:spacing w:val="-6"/>
        </w:rPr>
        <w:t> </w:t>
      </w:r>
      <w:r>
        <w:rPr/>
        <w:t>Center,</w:t>
      </w:r>
      <w:r>
        <w:rPr>
          <w:spacing w:val="-6"/>
        </w:rPr>
        <w:t> </w:t>
      </w:r>
      <w:r>
        <w:rPr/>
        <w:t>128</w:t>
      </w:r>
      <w:r>
        <w:rPr>
          <w:spacing w:val="-6"/>
        </w:rPr>
        <w:t> </w:t>
      </w:r>
      <w:r>
        <w:rPr/>
        <w:t>ECC</w:t>
      </w:r>
      <w:r>
        <w:rPr>
          <w:spacing w:val="-6"/>
        </w:rPr>
        <w:t> </w:t>
      </w:r>
      <w:r>
        <w:rPr/>
        <w:t>Building,</w:t>
      </w:r>
      <w:r>
        <w:rPr>
          <w:spacing w:val="-6"/>
        </w:rPr>
        <w:t> </w:t>
      </w:r>
      <w:r>
        <w:rPr/>
        <w:t>(631)</w:t>
      </w:r>
      <w:r>
        <w:rPr>
          <w:spacing w:val="-6"/>
        </w:rPr>
        <w:t> </w:t>
      </w:r>
      <w:r>
        <w:rPr/>
        <w:t>632-6748,</w:t>
      </w:r>
      <w:r>
        <w:rPr>
          <w:spacing w:val="-6"/>
        </w:rPr>
        <w:t> </w:t>
      </w:r>
      <w:r>
        <w:rPr/>
        <w:t>or</w:t>
      </w:r>
      <w:r>
        <w:rPr>
          <w:spacing w:val="-6"/>
        </w:rPr>
        <w:t> </w:t>
      </w:r>
      <w:r>
        <w:rPr/>
        <w:t>via</w:t>
      </w:r>
      <w:r>
        <w:rPr>
          <w:spacing w:val="-6"/>
        </w:rPr>
        <w:t> </w:t>
      </w:r>
      <w:r>
        <w:rPr/>
        <w:t>e-mail at:</w:t>
      </w:r>
      <w:r>
        <w:rPr>
          <w:spacing w:val="40"/>
        </w:rPr>
        <w:t> </w:t>
      </w:r>
      <w:hyperlink r:id="rId5">
        <w:r>
          <w:rPr>
            <w:b/>
          </w:rPr>
          <w:t>sasc@stonybrook.edu</w:t>
        </w:r>
        <w:r>
          <w:rPr/>
          <w:t>.</w:t>
        </w:r>
      </w:hyperlink>
      <w:r>
        <w:rPr/>
        <w:t> They will determine with you what accommodaXons are necessary and appropriate. All informaXon and documentaXon are conﬁdenXal.</w:t>
      </w:r>
    </w:p>
    <w:p>
      <w:pPr>
        <w:pStyle w:val="BodyText"/>
        <w:spacing w:before="215"/>
        <w:ind w:left="0"/>
      </w:pPr>
    </w:p>
    <w:p>
      <w:pPr>
        <w:pStyle w:val="Heading1"/>
      </w:pPr>
      <w:r>
        <w:rPr/>
        <w:t>Academic</w:t>
      </w:r>
      <w:r>
        <w:rPr>
          <w:spacing w:val="-5"/>
        </w:rPr>
        <w:t> </w:t>
      </w:r>
      <w:r>
        <w:rPr>
          <w:spacing w:val="-2"/>
        </w:rPr>
        <w:t>Integrity</w:t>
      </w:r>
    </w:p>
    <w:p>
      <w:pPr>
        <w:pStyle w:val="BodyText"/>
        <w:spacing w:line="232" w:lineRule="auto" w:before="2"/>
        <w:ind w:left="100"/>
      </w:pPr>
      <w:r>
        <w:rPr/>
        <w:t>Each student must pursue his or her academic goals honestly and be personally accountable for all submided</w:t>
      </w:r>
      <w:r>
        <w:rPr>
          <w:spacing w:val="-3"/>
        </w:rPr>
        <w:t> </w:t>
      </w:r>
      <w:r>
        <w:rPr/>
        <w:t>work.</w:t>
      </w:r>
      <w:r>
        <w:rPr>
          <w:spacing w:val="-3"/>
        </w:rPr>
        <w:t> </w:t>
      </w:r>
      <w:r>
        <w:rPr/>
        <w:t>RepresenXng</w:t>
      </w:r>
      <w:r>
        <w:rPr>
          <w:spacing w:val="-3"/>
        </w:rPr>
        <w:t> </w:t>
      </w:r>
      <w:r>
        <w:rPr/>
        <w:t>another</w:t>
      </w:r>
      <w:r>
        <w:rPr>
          <w:spacing w:val="-3"/>
        </w:rPr>
        <w:t> </w:t>
      </w:r>
      <w:r>
        <w:rPr/>
        <w:t>person's</w:t>
      </w:r>
      <w:r>
        <w:rPr>
          <w:spacing w:val="-3"/>
        </w:rPr>
        <w:t> </w:t>
      </w:r>
      <w:r>
        <w:rPr/>
        <w:t>work</w:t>
      </w:r>
      <w:r>
        <w:rPr>
          <w:spacing w:val="-3"/>
        </w:rPr>
        <w:t> </w:t>
      </w:r>
      <w:r>
        <w:rPr/>
        <w:t>as</w:t>
      </w:r>
      <w:r>
        <w:rPr>
          <w:spacing w:val="-3"/>
        </w:rPr>
        <w:t> </w:t>
      </w:r>
      <w:r>
        <w:rPr/>
        <w:t>your</w:t>
      </w:r>
      <w:r>
        <w:rPr>
          <w:spacing w:val="-3"/>
        </w:rPr>
        <w:t> </w:t>
      </w:r>
      <w:r>
        <w:rPr/>
        <w:t>own</w:t>
      </w:r>
      <w:r>
        <w:rPr>
          <w:spacing w:val="-3"/>
        </w:rPr>
        <w:t> </w:t>
      </w:r>
      <w:r>
        <w:rPr/>
        <w:t>is</w:t>
      </w:r>
      <w:r>
        <w:rPr>
          <w:spacing w:val="-3"/>
        </w:rPr>
        <w:t> </w:t>
      </w:r>
      <w:r>
        <w:rPr/>
        <w:t>always</w:t>
      </w:r>
      <w:r>
        <w:rPr>
          <w:spacing w:val="-3"/>
        </w:rPr>
        <w:t> </w:t>
      </w:r>
      <w:r>
        <w:rPr/>
        <w:t>wrong.</w:t>
      </w:r>
      <w:r>
        <w:rPr>
          <w:spacing w:val="-3"/>
        </w:rPr>
        <w:t> </w:t>
      </w:r>
      <w:r>
        <w:rPr/>
        <w:t>Faculty</w:t>
      </w:r>
      <w:r>
        <w:rPr>
          <w:spacing w:val="-3"/>
        </w:rPr>
        <w:t> </w:t>
      </w:r>
      <w:r>
        <w:rPr/>
        <w:t>is</w:t>
      </w:r>
      <w:r>
        <w:rPr>
          <w:spacing w:val="-3"/>
        </w:rPr>
        <w:t> </w:t>
      </w:r>
      <w:r>
        <w:rPr/>
        <w:t>required</w:t>
      </w:r>
      <w:r>
        <w:rPr>
          <w:spacing w:val="-3"/>
        </w:rPr>
        <w:t> </w:t>
      </w:r>
      <w:r>
        <w:rPr/>
        <w:t>to report any suspected instances of academic dishonesty to the Academic Judiciary. Faculty in the Health Sciences</w:t>
      </w:r>
      <w:r>
        <w:rPr>
          <w:spacing w:val="-6"/>
        </w:rPr>
        <w:t> </w:t>
      </w:r>
      <w:r>
        <w:rPr/>
        <w:t>Center</w:t>
      </w:r>
      <w:r>
        <w:rPr>
          <w:spacing w:val="-6"/>
        </w:rPr>
        <w:t> </w:t>
      </w:r>
      <w:r>
        <w:rPr/>
        <w:t>(School</w:t>
      </w:r>
      <w:r>
        <w:rPr>
          <w:spacing w:val="-6"/>
        </w:rPr>
        <w:t> </w:t>
      </w:r>
      <w:r>
        <w:rPr/>
        <w:t>of</w:t>
      </w:r>
      <w:r>
        <w:rPr>
          <w:spacing w:val="-6"/>
        </w:rPr>
        <w:t> </w:t>
      </w:r>
      <w:r>
        <w:rPr/>
        <w:t>Health</w:t>
      </w:r>
      <w:r>
        <w:rPr>
          <w:spacing w:val="-6"/>
        </w:rPr>
        <w:t> </w:t>
      </w:r>
      <w:r>
        <w:rPr/>
        <w:t>Technology</w:t>
      </w:r>
      <w:r>
        <w:rPr>
          <w:spacing w:val="-6"/>
        </w:rPr>
        <w:t> </w:t>
      </w:r>
      <w:r>
        <w:rPr/>
        <w:t>&amp;</w:t>
      </w:r>
      <w:r>
        <w:rPr>
          <w:spacing w:val="-6"/>
        </w:rPr>
        <w:t> </w:t>
      </w:r>
      <w:r>
        <w:rPr/>
        <w:t>Management,</w:t>
      </w:r>
      <w:r>
        <w:rPr>
          <w:spacing w:val="-6"/>
        </w:rPr>
        <w:t> </w:t>
      </w:r>
      <w:r>
        <w:rPr/>
        <w:t>Nursing,</w:t>
      </w:r>
      <w:r>
        <w:rPr>
          <w:spacing w:val="-6"/>
        </w:rPr>
        <w:t> </w:t>
      </w:r>
      <w:r>
        <w:rPr/>
        <w:t>Social</w:t>
      </w:r>
      <w:r>
        <w:rPr>
          <w:spacing w:val="-6"/>
        </w:rPr>
        <w:t> </w:t>
      </w:r>
      <w:r>
        <w:rPr/>
        <w:t>Welfare,</w:t>
      </w:r>
      <w:r>
        <w:rPr>
          <w:spacing w:val="-6"/>
        </w:rPr>
        <w:t> </w:t>
      </w:r>
      <w:r>
        <w:rPr/>
        <w:t>Dental</w:t>
      </w:r>
      <w:r>
        <w:rPr>
          <w:spacing w:val="-6"/>
        </w:rPr>
        <w:t> </w:t>
      </w:r>
      <w:r>
        <w:rPr/>
        <w:t>Medicine) and</w:t>
      </w:r>
      <w:r>
        <w:rPr>
          <w:spacing w:val="-6"/>
        </w:rPr>
        <w:t> </w:t>
      </w:r>
      <w:r>
        <w:rPr/>
        <w:t>School</w:t>
      </w:r>
      <w:r>
        <w:rPr>
          <w:spacing w:val="-6"/>
        </w:rPr>
        <w:t> </w:t>
      </w:r>
      <w:r>
        <w:rPr/>
        <w:t>of</w:t>
      </w:r>
      <w:r>
        <w:rPr>
          <w:spacing w:val="-6"/>
        </w:rPr>
        <w:t> </w:t>
      </w:r>
      <w:r>
        <w:rPr/>
        <w:t>Medicine</w:t>
      </w:r>
      <w:r>
        <w:rPr>
          <w:spacing w:val="-6"/>
        </w:rPr>
        <w:t> </w:t>
      </w:r>
      <w:r>
        <w:rPr/>
        <w:t>are</w:t>
      </w:r>
      <w:r>
        <w:rPr>
          <w:spacing w:val="-6"/>
        </w:rPr>
        <w:t> </w:t>
      </w:r>
      <w:r>
        <w:rPr/>
        <w:t>required</w:t>
      </w:r>
      <w:r>
        <w:rPr>
          <w:spacing w:val="-6"/>
        </w:rPr>
        <w:t> </w:t>
      </w:r>
      <w:r>
        <w:rPr/>
        <w:t>to</w:t>
      </w:r>
      <w:r>
        <w:rPr>
          <w:spacing w:val="-6"/>
        </w:rPr>
        <w:t> </w:t>
      </w:r>
      <w:r>
        <w:rPr/>
        <w:t>follow</w:t>
      </w:r>
      <w:r>
        <w:rPr>
          <w:spacing w:val="-6"/>
        </w:rPr>
        <w:t> </w:t>
      </w:r>
      <w:r>
        <w:rPr/>
        <w:t>their</w:t>
      </w:r>
      <w:r>
        <w:rPr>
          <w:spacing w:val="-6"/>
        </w:rPr>
        <w:t> </w:t>
      </w:r>
      <w:r>
        <w:rPr/>
        <w:t>school-speciﬁc</w:t>
      </w:r>
      <w:r>
        <w:rPr>
          <w:spacing w:val="-7"/>
        </w:rPr>
        <w:t> </w:t>
      </w:r>
      <w:r>
        <w:rPr/>
        <w:t>procedures.</w:t>
      </w:r>
      <w:r>
        <w:rPr>
          <w:spacing w:val="-6"/>
        </w:rPr>
        <w:t> </w:t>
      </w:r>
      <w:r>
        <w:rPr/>
        <w:t>For</w:t>
      </w:r>
      <w:r>
        <w:rPr>
          <w:spacing w:val="-6"/>
        </w:rPr>
        <w:t> </w:t>
      </w:r>
      <w:r>
        <w:rPr/>
        <w:t>more</w:t>
      </w:r>
      <w:r>
        <w:rPr>
          <w:spacing w:val="-6"/>
        </w:rPr>
        <w:t> </w:t>
      </w:r>
      <w:r>
        <w:rPr/>
        <w:t>comprehensive informaXon on academic integrity, including categories of academic dishonesty please refer to the academic judiciary website at hdp://</w:t>
      </w:r>
      <w:hyperlink r:id="rId6">
        <w:r>
          <w:rPr/>
          <w:t>www.stonybrook.edu/commcms/academic_integrity/index.html</w:t>
        </w:r>
      </w:hyperlink>
    </w:p>
    <w:p>
      <w:pPr>
        <w:pStyle w:val="BodyText"/>
        <w:spacing w:before="213"/>
        <w:ind w:left="0"/>
      </w:pPr>
    </w:p>
    <w:p>
      <w:pPr>
        <w:pStyle w:val="Heading1"/>
      </w:pPr>
      <w:r>
        <w:rPr>
          <w:w w:val="105"/>
        </w:rPr>
        <w:t>Cri.cal</w:t>
      </w:r>
      <w:r>
        <w:rPr>
          <w:spacing w:val="-4"/>
          <w:w w:val="105"/>
        </w:rPr>
        <w:t> </w:t>
      </w:r>
      <w:r>
        <w:rPr>
          <w:w w:val="105"/>
        </w:rPr>
        <w:t>Incident</w:t>
      </w:r>
      <w:r>
        <w:rPr>
          <w:spacing w:val="-3"/>
          <w:w w:val="105"/>
        </w:rPr>
        <w:t> </w:t>
      </w:r>
      <w:r>
        <w:rPr>
          <w:spacing w:val="-2"/>
          <w:w w:val="105"/>
        </w:rPr>
        <w:t>Management</w:t>
      </w:r>
    </w:p>
    <w:p>
      <w:pPr>
        <w:pStyle w:val="BodyText"/>
        <w:spacing w:line="232" w:lineRule="auto" w:before="2"/>
        <w:ind w:left="100"/>
      </w:pPr>
      <w:r>
        <w:rPr/>
        <w:t>Stony</w:t>
      </w:r>
      <w:r>
        <w:rPr>
          <w:spacing w:val="-2"/>
        </w:rPr>
        <w:t> </w:t>
      </w:r>
      <w:r>
        <w:rPr/>
        <w:t>Brook</w:t>
      </w:r>
      <w:r>
        <w:rPr>
          <w:spacing w:val="-2"/>
        </w:rPr>
        <w:t> </w:t>
      </w:r>
      <w:r>
        <w:rPr/>
        <w:t>University</w:t>
      </w:r>
      <w:r>
        <w:rPr>
          <w:spacing w:val="-2"/>
        </w:rPr>
        <w:t> </w:t>
      </w:r>
      <w:r>
        <w:rPr/>
        <w:t>expects</w:t>
      </w:r>
      <w:r>
        <w:rPr>
          <w:spacing w:val="-2"/>
        </w:rPr>
        <w:t> </w:t>
      </w:r>
      <w:r>
        <w:rPr/>
        <w:t>students</w:t>
      </w:r>
      <w:r>
        <w:rPr>
          <w:spacing w:val="-2"/>
        </w:rPr>
        <w:t> </w:t>
      </w:r>
      <w:r>
        <w:rPr/>
        <w:t>to</w:t>
      </w:r>
      <w:r>
        <w:rPr>
          <w:spacing w:val="-2"/>
        </w:rPr>
        <w:t> </w:t>
      </w:r>
      <w:r>
        <w:rPr/>
        <w:t>respect</w:t>
      </w:r>
      <w:r>
        <w:rPr>
          <w:spacing w:val="-2"/>
        </w:rPr>
        <w:t> </w:t>
      </w:r>
      <w:r>
        <w:rPr/>
        <w:t>the</w:t>
      </w:r>
      <w:r>
        <w:rPr>
          <w:spacing w:val="-2"/>
        </w:rPr>
        <w:t> </w:t>
      </w:r>
      <w:r>
        <w:rPr/>
        <w:t>rights,</w:t>
      </w:r>
      <w:r>
        <w:rPr>
          <w:spacing w:val="-2"/>
        </w:rPr>
        <w:t> </w:t>
      </w:r>
      <w:r>
        <w:rPr/>
        <w:t>privileges,</w:t>
      </w:r>
      <w:r>
        <w:rPr>
          <w:spacing w:val="-2"/>
        </w:rPr>
        <w:t> </w:t>
      </w:r>
      <w:r>
        <w:rPr/>
        <w:t>and</w:t>
      </w:r>
      <w:r>
        <w:rPr>
          <w:spacing w:val="-2"/>
        </w:rPr>
        <w:t> </w:t>
      </w:r>
      <w:r>
        <w:rPr/>
        <w:t>property</w:t>
      </w:r>
      <w:r>
        <w:rPr>
          <w:spacing w:val="-2"/>
        </w:rPr>
        <w:t> </w:t>
      </w:r>
      <w:r>
        <w:rPr/>
        <w:t>of</w:t>
      </w:r>
      <w:r>
        <w:rPr>
          <w:spacing w:val="-2"/>
        </w:rPr>
        <w:t> </w:t>
      </w:r>
      <w:r>
        <w:rPr/>
        <w:t>other</w:t>
      </w:r>
      <w:r>
        <w:rPr>
          <w:spacing w:val="-2"/>
        </w:rPr>
        <w:t> </w:t>
      </w:r>
      <w:r>
        <w:rPr/>
        <w:t>people. Faculty</w:t>
      </w:r>
      <w:r>
        <w:rPr>
          <w:spacing w:val="-2"/>
        </w:rPr>
        <w:t> </w:t>
      </w:r>
      <w:r>
        <w:rPr/>
        <w:t>are</w:t>
      </w:r>
      <w:r>
        <w:rPr>
          <w:spacing w:val="-2"/>
        </w:rPr>
        <w:t> </w:t>
      </w:r>
      <w:r>
        <w:rPr/>
        <w:t>required</w:t>
      </w:r>
      <w:r>
        <w:rPr>
          <w:spacing w:val="-2"/>
        </w:rPr>
        <w:t> </w:t>
      </w:r>
      <w:r>
        <w:rPr/>
        <w:t>to</w:t>
      </w:r>
      <w:r>
        <w:rPr>
          <w:spacing w:val="-2"/>
        </w:rPr>
        <w:t> </w:t>
      </w:r>
      <w:r>
        <w:rPr/>
        <w:t>report</w:t>
      </w:r>
      <w:r>
        <w:rPr>
          <w:spacing w:val="-2"/>
        </w:rPr>
        <w:t> </w:t>
      </w:r>
      <w:r>
        <w:rPr/>
        <w:t>to</w:t>
      </w:r>
      <w:r>
        <w:rPr>
          <w:spacing w:val="-2"/>
        </w:rPr>
        <w:t> </w:t>
      </w:r>
      <w:r>
        <w:rPr/>
        <w:t>the</w:t>
      </w:r>
      <w:r>
        <w:rPr>
          <w:spacing w:val="-2"/>
        </w:rPr>
        <w:t> </w:t>
      </w:r>
      <w:r>
        <w:rPr/>
        <w:t>Oﬃce</w:t>
      </w:r>
      <w:r>
        <w:rPr>
          <w:spacing w:val="-2"/>
        </w:rPr>
        <w:t> </w:t>
      </w:r>
      <w:r>
        <w:rPr/>
        <w:t>of</w:t>
      </w:r>
      <w:r>
        <w:rPr>
          <w:spacing w:val="-2"/>
        </w:rPr>
        <w:t> </w:t>
      </w:r>
      <w:r>
        <w:rPr/>
        <w:t>University</w:t>
      </w:r>
      <w:r>
        <w:rPr>
          <w:spacing w:val="-2"/>
        </w:rPr>
        <w:t> </w:t>
      </w:r>
      <w:r>
        <w:rPr/>
        <w:t>Community</w:t>
      </w:r>
      <w:r>
        <w:rPr>
          <w:spacing w:val="-2"/>
        </w:rPr>
        <w:t> </w:t>
      </w:r>
      <w:r>
        <w:rPr/>
        <w:t>Standards</w:t>
      </w:r>
      <w:r>
        <w:rPr>
          <w:spacing w:val="-2"/>
        </w:rPr>
        <w:t> </w:t>
      </w:r>
      <w:r>
        <w:rPr/>
        <w:t>any</w:t>
      </w:r>
      <w:r>
        <w:rPr>
          <w:spacing w:val="-2"/>
        </w:rPr>
        <w:t> </w:t>
      </w:r>
      <w:r>
        <w:rPr/>
        <w:t>disrupXve</w:t>
      </w:r>
      <w:r>
        <w:rPr>
          <w:spacing w:val="-2"/>
        </w:rPr>
        <w:t> </w:t>
      </w:r>
      <w:r>
        <w:rPr/>
        <w:t>behavior that interrupts their ability to teach, compromises the safety of the learning environment, or inhibits students' ability to learn. Faculty in the HSC Schools and the School of Medicine are required to follow their</w:t>
      </w:r>
      <w:r>
        <w:rPr>
          <w:spacing w:val="-4"/>
        </w:rPr>
        <w:t> </w:t>
      </w:r>
      <w:r>
        <w:rPr/>
        <w:t>school-speciﬁc</w:t>
      </w:r>
      <w:r>
        <w:rPr>
          <w:spacing w:val="-4"/>
        </w:rPr>
        <w:t> </w:t>
      </w:r>
      <w:r>
        <w:rPr/>
        <w:t>procedures.</w:t>
      </w:r>
      <w:r>
        <w:rPr>
          <w:spacing w:val="-4"/>
        </w:rPr>
        <w:t> </w:t>
      </w:r>
      <w:r>
        <w:rPr/>
        <w:t>Further</w:t>
      </w:r>
      <w:r>
        <w:rPr>
          <w:spacing w:val="-4"/>
        </w:rPr>
        <w:t> </w:t>
      </w:r>
      <w:r>
        <w:rPr/>
        <w:t>informaXon</w:t>
      </w:r>
      <w:r>
        <w:rPr>
          <w:spacing w:val="-4"/>
        </w:rPr>
        <w:t> </w:t>
      </w:r>
      <w:r>
        <w:rPr/>
        <w:t>about</w:t>
      </w:r>
      <w:r>
        <w:rPr>
          <w:spacing w:val="-4"/>
        </w:rPr>
        <w:t> </w:t>
      </w:r>
      <w:r>
        <w:rPr/>
        <w:t>most</w:t>
      </w:r>
      <w:r>
        <w:rPr>
          <w:spacing w:val="-4"/>
        </w:rPr>
        <w:t> </w:t>
      </w:r>
      <w:r>
        <w:rPr/>
        <w:t>academic</w:t>
      </w:r>
      <w:r>
        <w:rPr>
          <w:spacing w:val="-4"/>
        </w:rPr>
        <w:t> </w:t>
      </w:r>
      <w:r>
        <w:rPr/>
        <w:t>maders</w:t>
      </w:r>
      <w:r>
        <w:rPr>
          <w:spacing w:val="-4"/>
        </w:rPr>
        <w:t> </w:t>
      </w:r>
      <w:r>
        <w:rPr/>
        <w:t>can</w:t>
      </w:r>
      <w:r>
        <w:rPr>
          <w:spacing w:val="-4"/>
        </w:rPr>
        <w:t> </w:t>
      </w:r>
      <w:r>
        <w:rPr/>
        <w:t>be</w:t>
      </w:r>
      <w:r>
        <w:rPr>
          <w:spacing w:val="-4"/>
        </w:rPr>
        <w:t> </w:t>
      </w:r>
      <w:r>
        <w:rPr/>
        <w:t>found</w:t>
      </w:r>
      <w:r>
        <w:rPr>
          <w:spacing w:val="-4"/>
        </w:rPr>
        <w:t> </w:t>
      </w:r>
      <w:r>
        <w:rPr/>
        <w:t>in</w:t>
      </w:r>
      <w:r>
        <w:rPr>
          <w:spacing w:val="-4"/>
        </w:rPr>
        <w:t> </w:t>
      </w:r>
      <w:r>
        <w:rPr/>
        <w:t>the Undergraduate BulleXn, the Undergraduate Class Schedule, and the Faculty-Employee Handbook.</w:t>
      </w:r>
    </w:p>
    <w:sectPr>
      <w:pgSz w:w="12240" w:h="15840"/>
      <w:pgMar w:top="1460" w:bottom="280" w:left="134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Trebuchet MS">
    <w:altName w:val="Trebuchet MS"/>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704" w:hanging="360"/>
      </w:pPr>
      <w:rPr>
        <w:rFonts w:hint="default" w:ascii="Trebuchet MS" w:hAnsi="Trebuchet MS" w:eastAsia="Trebuchet MS" w:cs="Trebuchet MS"/>
        <w:b w:val="0"/>
        <w:bCs w:val="0"/>
        <w:i w:val="0"/>
        <w:iCs w:val="0"/>
        <w:spacing w:val="0"/>
        <w:w w:val="142"/>
        <w:position w:val="-2"/>
        <w:sz w:val="22"/>
        <w:szCs w:val="22"/>
        <w:lang w:val="en-US" w:eastAsia="en-US" w:bidi="ar-SA"/>
      </w:rPr>
    </w:lvl>
    <w:lvl w:ilvl="1">
      <w:start w:val="0"/>
      <w:numFmt w:val="bullet"/>
      <w:lvlText w:val="•"/>
      <w:lvlJc w:val="left"/>
      <w:pPr>
        <w:ind w:left="3384" w:hanging="360"/>
      </w:pPr>
      <w:rPr>
        <w:rFonts w:hint="default"/>
        <w:lang w:val="en-US" w:eastAsia="en-US" w:bidi="ar-SA"/>
      </w:rPr>
    </w:lvl>
    <w:lvl w:ilvl="2">
      <w:start w:val="0"/>
      <w:numFmt w:val="bullet"/>
      <w:lvlText w:val="•"/>
      <w:lvlJc w:val="left"/>
      <w:pPr>
        <w:ind w:left="4068" w:hanging="360"/>
      </w:pPr>
      <w:rPr>
        <w:rFonts w:hint="default"/>
        <w:lang w:val="en-US" w:eastAsia="en-US" w:bidi="ar-SA"/>
      </w:rPr>
    </w:lvl>
    <w:lvl w:ilvl="3">
      <w:start w:val="0"/>
      <w:numFmt w:val="bullet"/>
      <w:lvlText w:val="•"/>
      <w:lvlJc w:val="left"/>
      <w:pPr>
        <w:ind w:left="4752" w:hanging="360"/>
      </w:pPr>
      <w:rPr>
        <w:rFonts w:hint="default"/>
        <w:lang w:val="en-US" w:eastAsia="en-US" w:bidi="ar-SA"/>
      </w:rPr>
    </w:lvl>
    <w:lvl w:ilvl="4">
      <w:start w:val="0"/>
      <w:numFmt w:val="bullet"/>
      <w:lvlText w:val="•"/>
      <w:lvlJc w:val="left"/>
      <w:pPr>
        <w:ind w:left="5436"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6804" w:hanging="360"/>
      </w:pPr>
      <w:rPr>
        <w:rFonts w:hint="default"/>
        <w:lang w:val="en-US" w:eastAsia="en-US" w:bidi="ar-SA"/>
      </w:rPr>
    </w:lvl>
    <w:lvl w:ilvl="7">
      <w:start w:val="0"/>
      <w:numFmt w:val="bullet"/>
      <w:lvlText w:val="•"/>
      <w:lvlJc w:val="left"/>
      <w:pPr>
        <w:ind w:left="7488" w:hanging="360"/>
      </w:pPr>
      <w:rPr>
        <w:rFonts w:hint="default"/>
        <w:lang w:val="en-US" w:eastAsia="en-US" w:bidi="ar-SA"/>
      </w:rPr>
    </w:lvl>
    <w:lvl w:ilvl="8">
      <w:start w:val="0"/>
      <w:numFmt w:val="bullet"/>
      <w:lvlText w:val="•"/>
      <w:lvlJc w:val="left"/>
      <w:pPr>
        <w:ind w:left="817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2704"/>
    </w:pPr>
    <w:rPr>
      <w:rFonts w:ascii="Calibri" w:hAnsi="Calibri" w:eastAsia="Calibri" w:cs="Calibri"/>
      <w:sz w:val="22"/>
      <w:szCs w:val="22"/>
      <w:lang w:val="en-US" w:eastAsia="en-US" w:bidi="ar-SA"/>
    </w:rPr>
  </w:style>
  <w:style w:styleId="Heading1" w:type="paragraph">
    <w:name w:val="Heading 1"/>
    <w:basedOn w:val="Normal"/>
    <w:uiPriority w:val="1"/>
    <w:qFormat/>
    <w:pPr>
      <w:spacing w:line="264" w:lineRule="exact"/>
      <w:ind w:left="100"/>
      <w:outlineLvl w:val="1"/>
    </w:pPr>
    <w:rPr>
      <w:rFonts w:ascii="Calibri" w:hAnsi="Calibri" w:eastAsia="Calibri" w:cs="Calibri"/>
      <w:b/>
      <w:bCs/>
      <w:sz w:val="22"/>
      <w:szCs w:val="22"/>
      <w:lang w:val="en-US" w:eastAsia="en-US" w:bidi="ar-SA"/>
    </w:rPr>
  </w:style>
  <w:style w:styleId="Title" w:type="paragraph">
    <w:name w:val="Title"/>
    <w:basedOn w:val="Normal"/>
    <w:uiPriority w:val="1"/>
    <w:qFormat/>
    <w:pPr>
      <w:spacing w:before="21"/>
      <w:ind w:left="20"/>
      <w:jc w:val="center"/>
    </w:pPr>
    <w:rPr>
      <w:rFonts w:ascii="Calibri" w:hAnsi="Calibri" w:eastAsia="Calibri" w:cs="Calibri"/>
      <w:b/>
      <w:bCs/>
      <w:sz w:val="28"/>
      <w:szCs w:val="28"/>
      <w:lang w:val="en-US" w:eastAsia="en-US" w:bidi="ar-SA"/>
    </w:rPr>
  </w:style>
  <w:style w:styleId="ListParagraph" w:type="paragraph">
    <w:name w:val="List Paragraph"/>
    <w:basedOn w:val="Normal"/>
    <w:uiPriority w:val="1"/>
    <w:qFormat/>
    <w:pPr>
      <w:spacing w:line="260" w:lineRule="exact"/>
      <w:ind w:left="2704"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asc@stonybrook.edu" TargetMode="External"/><Relationship Id="rId6" Type="http://schemas.openxmlformats.org/officeDocument/2006/relationships/hyperlink" Target="http://www.stonybrook.edu/commcms/academic_integrity/index.html"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ESE503_Syllabus_Fall2024</dc:title>
  <dcterms:created xsi:type="dcterms:W3CDTF">2025-10-24T17:58:46Z</dcterms:created>
  <dcterms:modified xsi:type="dcterms:W3CDTF">2025-10-24T17:58:46Z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2024-08-20T00:00:00Z</vt:filetime>
  </property>
  <property fmtid="{D5CDD505-2E9C-101B-9397-08002B2CF9AE}" pid="3" name="Creator">
    <vt:lpwstr>Pages</vt:lpwstr>
  </property>
  <property fmtid="{D5CDD505-2E9C-101B-9397-08002B2CF9AE}" pid="4" name="LastSaved">
    <vt:filetime>2025-10-24T00:00:00Z</vt:filetime>
  </property>
  <property fmtid="{D5CDD505-2E9C-101B-9397-08002B2CF9AE}" pid="5" name="Producer">
    <vt:lpwstr>macOS Version 14.5 (Build 23F79) Quartz PDFContext</vt:lpwstr>
  </property>
</Properties>
</file>