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83"/>
      </w:pPr>
      <w:r>
        <w:rPr/>
        <w:t>Bulletin Course </w:t>
      </w:r>
      <w:r>
        <w:rPr>
          <w:spacing w:val="-2"/>
        </w:rPr>
        <w:t>Description:</w:t>
      </w:r>
    </w:p>
    <w:p>
      <w:pPr>
        <w:pStyle w:val="BodyText"/>
        <w:spacing w:line="264" w:lineRule="auto" w:before="20"/>
        <w:ind w:left="100" w:right="375"/>
      </w:pPr>
      <w:r>
        <w:rPr/>
        <w:t>Introduction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basic</w:t>
      </w:r>
      <w:r>
        <w:rPr>
          <w:spacing w:val="25"/>
        </w:rPr>
        <w:t> </w:t>
      </w:r>
      <w:r>
        <w:rPr/>
        <w:t>concepts</w:t>
      </w:r>
      <w:r>
        <w:rPr>
          <w:spacing w:val="25"/>
        </w:rPr>
        <w:t> </w:t>
      </w:r>
      <w:r>
        <w:rPr/>
        <w:t>of</w:t>
      </w:r>
      <w:r>
        <w:rPr>
          <w:spacing w:val="25"/>
        </w:rPr>
        <w:t> </w:t>
      </w:r>
      <w:r>
        <w:rPr/>
        <w:t>photovoltaic</w:t>
      </w:r>
      <w:r>
        <w:rPr>
          <w:spacing w:val="25"/>
        </w:rPr>
        <w:t> </w:t>
      </w:r>
      <w:r>
        <w:rPr/>
        <w:t>solar</w:t>
      </w:r>
      <w:r>
        <w:rPr>
          <w:spacing w:val="25"/>
        </w:rPr>
        <w:t> </w:t>
      </w:r>
      <w:r>
        <w:rPr/>
        <w:t>energy</w:t>
      </w:r>
      <w:r>
        <w:rPr>
          <w:spacing w:val="25"/>
        </w:rPr>
        <w:t> </w:t>
      </w:r>
      <w:r>
        <w:rPr/>
        <w:t>conversion,</w:t>
      </w:r>
      <w:r>
        <w:rPr>
          <w:spacing w:val="25"/>
        </w:rPr>
        <w:t> </w:t>
      </w:r>
      <w:r>
        <w:rPr/>
        <w:t>including:</w:t>
      </w:r>
      <w:r>
        <w:rPr>
          <w:spacing w:val="25"/>
        </w:rPr>
        <w:t> </w:t>
      </w:r>
      <w:r>
        <w:rPr/>
        <w:t>1.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/>
        <w:t>solar</w:t>
      </w:r>
      <w:r>
        <w:rPr>
          <w:spacing w:val="25"/>
        </w:rPr>
        <w:t> </w:t>
      </w:r>
      <w:r>
        <w:rPr/>
        <w:t>resource in the context of global energy demand; 2. The operating principles and theoretical limits of photovoltaic</w:t>
      </w:r>
      <w:r>
        <w:rPr>
          <w:spacing w:val="40"/>
        </w:rPr>
        <w:t> </w:t>
      </w:r>
      <w:r>
        <w:rPr/>
        <w:t>devices; 3. Device fabrication, architecture, and primary challenges and practical limitations for the major</w:t>
      </w:r>
      <w:r>
        <w:rPr>
          <w:spacing w:val="40"/>
        </w:rPr>
        <w:t> </w:t>
      </w:r>
      <w:r>
        <w:rPr/>
        <w:t>technologies</w:t>
      </w:r>
      <w:r>
        <w:rPr>
          <w:spacing w:val="27"/>
        </w:rPr>
        <w:t> </w:t>
      </w:r>
      <w:r>
        <w:rPr/>
        <w:t>and</w:t>
      </w:r>
      <w:r>
        <w:rPr>
          <w:spacing w:val="27"/>
        </w:rPr>
        <w:t> </w:t>
      </w:r>
      <w:r>
        <w:rPr/>
        <w:t>materials</w:t>
      </w:r>
      <w:r>
        <w:rPr>
          <w:spacing w:val="27"/>
        </w:rPr>
        <w:t> </w:t>
      </w:r>
      <w:r>
        <w:rPr/>
        <w:t>used</w:t>
      </w:r>
      <w:r>
        <w:rPr>
          <w:spacing w:val="27"/>
        </w:rPr>
        <w:t> </w:t>
      </w:r>
      <w:r>
        <w:rPr/>
        <w:t>for</w:t>
      </w:r>
      <w:r>
        <w:rPr>
          <w:spacing w:val="27"/>
        </w:rPr>
        <w:t> </w:t>
      </w:r>
      <w:r>
        <w:rPr/>
        <w:t>photovoltaic</w:t>
      </w:r>
      <w:r>
        <w:rPr>
          <w:spacing w:val="27"/>
        </w:rPr>
        <w:t> </w:t>
      </w:r>
      <w:r>
        <w:rPr/>
        <w:t>devices.</w:t>
      </w:r>
      <w:r>
        <w:rPr>
          <w:spacing w:val="80"/>
        </w:rPr>
        <w:t> </w:t>
      </w:r>
      <w:r>
        <w:rPr/>
        <w:t>Students</w:t>
      </w:r>
      <w:r>
        <w:rPr>
          <w:spacing w:val="27"/>
        </w:rPr>
        <w:t> </w:t>
      </w:r>
      <w:r>
        <w:rPr/>
        <w:t>will</w:t>
      </w:r>
      <w:r>
        <w:rPr>
          <w:spacing w:val="27"/>
        </w:rPr>
        <w:t> </w:t>
      </w:r>
      <w:r>
        <w:rPr/>
        <w:t>gain</w:t>
      </w:r>
      <w:r>
        <w:rPr>
          <w:spacing w:val="27"/>
        </w:rPr>
        <w:t> </w:t>
      </w:r>
      <w:r>
        <w:rPr/>
        <w:t>knowledge</w:t>
      </w:r>
      <w:r>
        <w:rPr>
          <w:spacing w:val="27"/>
        </w:rPr>
        <w:t> </w:t>
      </w:r>
      <w:r>
        <w:rPr/>
        <w:t>of: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device physics of solar cells, the operating principles of the major commercial photovoltaic technologies, the </w:t>
      </w:r>
      <w:r>
        <w:rPr/>
        <w:t>current</w:t>
      </w:r>
      <w:r>
        <w:rPr>
          <w:spacing w:val="40"/>
        </w:rPr>
        <w:t> </w:t>
      </w:r>
      <w:r>
        <w:rPr/>
        <w:t>challenges and primary areas of research within the field of photovoltaics, and a basic understanding of the</w:t>
      </w:r>
      <w:r>
        <w:rPr>
          <w:spacing w:val="40"/>
        </w:rPr>
        <w:t> </w:t>
      </w:r>
      <w:r>
        <w:rPr/>
        <w:t>role of photovoltaics in the context of the global energy system.</w:t>
      </w:r>
    </w:p>
    <w:p>
      <w:pPr>
        <w:pStyle w:val="BodyText"/>
        <w:spacing w:before="9"/>
      </w:pPr>
    </w:p>
    <w:p>
      <w:pPr>
        <w:pStyle w:val="Heading2"/>
      </w:pPr>
      <w:r>
        <w:rPr/>
        <w:t>Course</w:t>
      </w:r>
      <w:r>
        <w:rPr>
          <w:spacing w:val="-1"/>
        </w:rPr>
        <w:t> </w:t>
      </w:r>
      <w:r>
        <w:rPr/>
        <w:t>Title: Introduction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Photovoltaics</w:t>
      </w:r>
    </w:p>
    <w:p>
      <w:pPr>
        <w:pStyle w:val="BodyText"/>
        <w:spacing w:before="20"/>
        <w:rPr>
          <w:b/>
          <w:sz w:val="20"/>
        </w:rPr>
      </w:pPr>
    </w:p>
    <w:p>
      <w:pPr>
        <w:spacing w:line="259" w:lineRule="auto" w:before="0"/>
        <w:ind w:left="100" w:right="574" w:firstLine="0"/>
        <w:jc w:val="left"/>
        <w:rPr>
          <w:sz w:val="19"/>
        </w:rPr>
      </w:pPr>
      <w:r>
        <w:rPr>
          <w:b/>
          <w:sz w:val="20"/>
        </w:rPr>
        <w:t>Contribution of course to meeting the Professional Component:</w:t>
      </w:r>
      <w:r>
        <w:rPr>
          <w:b/>
          <w:spacing w:val="40"/>
          <w:sz w:val="20"/>
        </w:rPr>
        <w:t> </w:t>
      </w:r>
      <w:r>
        <w:rPr>
          <w:sz w:val="19"/>
        </w:rPr>
        <w:t>Engineering Science 50%, Laboratory</w:t>
      </w:r>
      <w:r>
        <w:rPr>
          <w:spacing w:val="16"/>
          <w:sz w:val="19"/>
        </w:rPr>
        <w:t> </w:t>
      </w:r>
      <w:r>
        <w:rPr>
          <w:sz w:val="19"/>
        </w:rPr>
        <w:t>Experience</w:t>
      </w:r>
      <w:r>
        <w:rPr>
          <w:spacing w:val="16"/>
          <w:sz w:val="19"/>
        </w:rPr>
        <w:t> </w:t>
      </w:r>
      <w:r>
        <w:rPr>
          <w:sz w:val="19"/>
        </w:rPr>
        <w:t>0%,</w:t>
      </w:r>
      <w:r>
        <w:rPr>
          <w:spacing w:val="16"/>
          <w:sz w:val="19"/>
        </w:rPr>
        <w:t> </w:t>
      </w:r>
      <w:r>
        <w:rPr>
          <w:sz w:val="19"/>
        </w:rPr>
        <w:t>Mathematics</w:t>
      </w:r>
      <w:r>
        <w:rPr>
          <w:spacing w:val="16"/>
          <w:sz w:val="19"/>
        </w:rPr>
        <w:t> </w:t>
      </w:r>
      <w:r>
        <w:rPr>
          <w:sz w:val="19"/>
        </w:rPr>
        <w:t>10%,</w:t>
      </w:r>
      <w:r>
        <w:rPr>
          <w:spacing w:val="16"/>
          <w:sz w:val="19"/>
        </w:rPr>
        <w:t> </w:t>
      </w:r>
      <w:r>
        <w:rPr>
          <w:sz w:val="19"/>
        </w:rPr>
        <w:t>Basic</w:t>
      </w:r>
      <w:r>
        <w:rPr>
          <w:spacing w:val="16"/>
          <w:sz w:val="19"/>
        </w:rPr>
        <w:t> </w:t>
      </w:r>
      <w:r>
        <w:rPr>
          <w:sz w:val="19"/>
        </w:rPr>
        <w:t>Science</w:t>
      </w:r>
      <w:r>
        <w:rPr>
          <w:spacing w:val="16"/>
          <w:sz w:val="19"/>
        </w:rPr>
        <w:t> </w:t>
      </w:r>
      <w:r>
        <w:rPr>
          <w:sz w:val="19"/>
        </w:rPr>
        <w:t>20%,</w:t>
      </w:r>
      <w:r>
        <w:rPr>
          <w:spacing w:val="16"/>
          <w:sz w:val="19"/>
        </w:rPr>
        <w:t> </w:t>
      </w:r>
      <w:r>
        <w:rPr>
          <w:sz w:val="19"/>
        </w:rPr>
        <w:t>General</w:t>
      </w:r>
      <w:r>
        <w:rPr>
          <w:spacing w:val="16"/>
          <w:sz w:val="19"/>
        </w:rPr>
        <w:t> </w:t>
      </w:r>
      <w:r>
        <w:rPr>
          <w:sz w:val="19"/>
        </w:rPr>
        <w:t>Education</w:t>
      </w:r>
      <w:r>
        <w:rPr>
          <w:spacing w:val="16"/>
          <w:sz w:val="19"/>
        </w:rPr>
        <w:t> </w:t>
      </w:r>
      <w:r>
        <w:rPr>
          <w:sz w:val="19"/>
        </w:rPr>
        <w:t>10%,</w:t>
      </w:r>
      <w:r>
        <w:rPr>
          <w:spacing w:val="16"/>
          <w:sz w:val="19"/>
        </w:rPr>
        <w:t> </w:t>
      </w:r>
      <w:r>
        <w:rPr>
          <w:sz w:val="19"/>
        </w:rPr>
        <w:t>Design</w:t>
      </w:r>
    </w:p>
    <w:p>
      <w:pPr>
        <w:pStyle w:val="BodyText"/>
        <w:spacing w:before="5"/>
        <w:ind w:left="100"/>
      </w:pPr>
      <w:r>
        <w:rPr/>
        <w:t>Experience</w:t>
      </w:r>
      <w:r>
        <w:rPr>
          <w:spacing w:val="20"/>
        </w:rPr>
        <w:t> </w:t>
      </w:r>
      <w:r>
        <w:rPr>
          <w:spacing w:val="-5"/>
        </w:rPr>
        <w:t>10%</w:t>
      </w:r>
    </w:p>
    <w:p>
      <w:pPr>
        <w:pStyle w:val="BodyText"/>
        <w:spacing w:before="43"/>
      </w:pPr>
    </w:p>
    <w:p>
      <w:pPr>
        <w:pStyle w:val="BodyText"/>
        <w:spacing w:before="1"/>
        <w:ind w:left="100"/>
      </w:pPr>
      <w:r>
        <w:rPr/>
        <w:t>Spring</w:t>
      </w:r>
      <w:r>
        <w:rPr>
          <w:spacing w:val="11"/>
        </w:rPr>
        <w:t> </w:t>
      </w:r>
      <w:r>
        <w:rPr>
          <w:spacing w:val="-4"/>
        </w:rPr>
        <w:t>2017</w:t>
      </w:r>
    </w:p>
    <w:p>
      <w:pPr>
        <w:pStyle w:val="BodyText"/>
        <w:spacing w:before="42"/>
      </w:pPr>
    </w:p>
    <w:p>
      <w:pPr>
        <w:pStyle w:val="BodyText"/>
        <w:spacing w:before="1"/>
        <w:ind w:left="100"/>
      </w:pPr>
      <w:r>
        <w:rPr/>
        <w:t>Stony</w:t>
      </w:r>
      <w:r>
        <w:rPr>
          <w:spacing w:val="10"/>
        </w:rPr>
        <w:t> </w:t>
      </w:r>
      <w:r>
        <w:rPr/>
        <w:t>Brook</w:t>
      </w:r>
      <w:r>
        <w:rPr>
          <w:spacing w:val="11"/>
        </w:rPr>
        <w:t> </w:t>
      </w:r>
      <w:r>
        <w:rPr>
          <w:spacing w:val="-2"/>
        </w:rPr>
        <w:t>University</w:t>
      </w:r>
    </w:p>
    <w:p>
      <w:pPr>
        <w:pStyle w:val="BodyText"/>
        <w:spacing w:line="264" w:lineRule="auto" w:before="21"/>
        <w:ind w:left="100" w:right="5427"/>
      </w:pPr>
      <w:r>
        <w:rPr/>
        <w:t>Department of Electrical &amp; Computer </w:t>
      </w:r>
      <w:r>
        <w:rPr/>
        <w:t>Engineering College of Engineering and Applied Sciences Course</w:t>
      </w:r>
      <w:r>
        <w:rPr>
          <w:spacing w:val="40"/>
        </w:rPr>
        <w:t> </w:t>
      </w:r>
      <w:r>
        <w:rPr/>
        <w:t>Title:</w:t>
      </w:r>
      <w:r>
        <w:rPr>
          <w:spacing w:val="40"/>
        </w:rPr>
        <w:t> </w:t>
      </w:r>
      <w:r>
        <w:rPr/>
        <w:t>Introduction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Photovoltaics Course Instructor: Prof. Matthew D. Eisaman</w:t>
      </w:r>
    </w:p>
    <w:p>
      <w:pPr>
        <w:pStyle w:val="BodyText"/>
        <w:spacing w:before="11"/>
      </w:pPr>
    </w:p>
    <w:p>
      <w:pPr>
        <w:pStyle w:val="Heading2"/>
      </w:pPr>
      <w:r>
        <w:rPr/>
        <w:t>Instructor and TA contact</w:t>
      </w:r>
      <w:r>
        <w:rPr>
          <w:spacing w:val="-1"/>
        </w:rPr>
        <w:t> </w:t>
      </w:r>
      <w:r>
        <w:rPr>
          <w:spacing w:val="-2"/>
        </w:rPr>
        <w:t>information:</w:t>
      </w:r>
    </w:p>
    <w:p>
      <w:pPr>
        <w:pStyle w:val="BodyText"/>
        <w:spacing w:before="19"/>
        <w:ind w:left="100"/>
      </w:pPr>
      <w:r>
        <w:rPr/>
        <w:t>Prof.</w:t>
      </w:r>
      <w:r>
        <w:rPr>
          <w:spacing w:val="9"/>
        </w:rPr>
        <w:t> </w:t>
      </w:r>
      <w:r>
        <w:rPr/>
        <w:t>Matthew</w:t>
      </w:r>
      <w:r>
        <w:rPr>
          <w:spacing w:val="10"/>
        </w:rPr>
        <w:t> </w:t>
      </w:r>
      <w:r>
        <w:rPr/>
        <w:t>D.</w:t>
      </w:r>
      <w:r>
        <w:rPr>
          <w:spacing w:val="10"/>
        </w:rPr>
        <w:t> </w:t>
      </w:r>
      <w:r>
        <w:rPr>
          <w:spacing w:val="-2"/>
        </w:rPr>
        <w:t>Eisaman</w:t>
      </w:r>
    </w:p>
    <w:p>
      <w:pPr>
        <w:pStyle w:val="BodyText"/>
        <w:spacing w:line="264" w:lineRule="auto" w:before="22"/>
        <w:ind w:left="100" w:right="5714"/>
      </w:pPr>
      <w:r>
        <w:rPr/>
        <w:t>Email: </w:t>
      </w:r>
      <w:hyperlink r:id="rId7">
        <w:r>
          <w:rPr/>
          <w:t>matthew.eisaman@stonybrook.edu</w:t>
        </w:r>
      </w:hyperlink>
      <w:r>
        <w:rPr/>
        <w:t> Work Phone: 631-632-8421</w:t>
      </w:r>
    </w:p>
    <w:p>
      <w:pPr>
        <w:pStyle w:val="BodyText"/>
        <w:spacing w:line="218" w:lineRule="exact"/>
        <w:ind w:left="100"/>
      </w:pPr>
      <w:r>
        <w:rPr/>
        <w:t>Office</w:t>
      </w:r>
      <w:r>
        <w:rPr>
          <w:spacing w:val="14"/>
        </w:rPr>
        <w:t> </w:t>
      </w:r>
      <w:r>
        <w:rPr/>
        <w:t>Location:</w:t>
      </w:r>
      <w:r>
        <w:rPr>
          <w:spacing w:val="15"/>
        </w:rPr>
        <w:t> </w:t>
      </w:r>
      <w:r>
        <w:rPr/>
        <w:t>Light</w:t>
      </w:r>
      <w:r>
        <w:rPr>
          <w:spacing w:val="15"/>
        </w:rPr>
        <w:t> </w:t>
      </w:r>
      <w:r>
        <w:rPr/>
        <w:t>Engineering,</w:t>
      </w:r>
      <w:r>
        <w:rPr>
          <w:spacing w:val="14"/>
        </w:rPr>
        <w:t> </w:t>
      </w:r>
      <w:r>
        <w:rPr>
          <w:spacing w:val="-5"/>
        </w:rPr>
        <w:t>145</w:t>
      </w:r>
    </w:p>
    <w:p>
      <w:pPr>
        <w:pStyle w:val="BodyText"/>
        <w:spacing w:before="21"/>
        <w:ind w:left="100"/>
      </w:pPr>
      <w:r>
        <w:rPr/>
        <w:t>Office</w:t>
      </w:r>
      <w:r>
        <w:rPr>
          <w:spacing w:val="10"/>
        </w:rPr>
        <w:t> </w:t>
      </w:r>
      <w:r>
        <w:rPr/>
        <w:t>Hours:</w:t>
      </w:r>
      <w:r>
        <w:rPr>
          <w:spacing w:val="10"/>
        </w:rPr>
        <w:t> </w:t>
      </w:r>
      <w:r>
        <w:rPr/>
        <w:t>Mondays</w:t>
      </w:r>
      <w:r>
        <w:rPr>
          <w:spacing w:val="10"/>
        </w:rPr>
        <w:t> </w:t>
      </w:r>
      <w:r>
        <w:rPr/>
        <w:t>5:00pm</w:t>
      </w:r>
      <w:r>
        <w:rPr>
          <w:spacing w:val="10"/>
        </w:rPr>
        <w:t> </w:t>
      </w:r>
      <w:r>
        <w:rPr/>
        <w:t>-</w:t>
      </w:r>
      <w:r>
        <w:rPr>
          <w:spacing w:val="10"/>
        </w:rPr>
        <w:t> </w:t>
      </w:r>
      <w:r>
        <w:rPr/>
        <w:t>6:30pm,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after</w:t>
      </w:r>
      <w:r>
        <w:rPr>
          <w:spacing w:val="10"/>
        </w:rPr>
        <w:t> </w:t>
      </w:r>
      <w:r>
        <w:rPr/>
        <w:t>class</w:t>
      </w:r>
      <w:r>
        <w:rPr>
          <w:spacing w:val="10"/>
        </w:rPr>
        <w:t> </w:t>
      </w:r>
      <w:r>
        <w:rPr/>
        <w:t>as</w:t>
      </w:r>
      <w:r>
        <w:rPr>
          <w:spacing w:val="10"/>
        </w:rPr>
        <w:t> </w:t>
      </w:r>
      <w:r>
        <w:rPr>
          <w:spacing w:val="-2"/>
        </w:rPr>
        <w:t>needed</w:t>
      </w:r>
    </w:p>
    <w:p>
      <w:pPr>
        <w:pStyle w:val="BodyText"/>
        <w:spacing w:before="34"/>
      </w:pPr>
    </w:p>
    <w:p>
      <w:pPr>
        <w:pStyle w:val="Heading4"/>
        <w:rPr>
          <w:i/>
          <w:u w:val="none"/>
        </w:rPr>
      </w:pPr>
      <w:r>
        <w:rPr>
          <w:i/>
          <w:u w:val="single"/>
        </w:rPr>
        <w:t>Course Pre/co-</w:t>
      </w:r>
      <w:r>
        <w:rPr>
          <w:i/>
          <w:spacing w:val="-2"/>
          <w:u w:val="single"/>
        </w:rPr>
        <w:t>requisites</w:t>
      </w:r>
    </w:p>
    <w:p>
      <w:pPr>
        <w:pStyle w:val="BodyText"/>
        <w:spacing w:line="264" w:lineRule="auto" w:before="19"/>
        <w:ind w:left="100" w:right="344"/>
      </w:pPr>
      <w:hyperlink r:id="rId8">
        <w:r>
          <w:rPr>
            <w:color w:val="0000FF"/>
            <w:u w:val="single" w:color="0000FF"/>
          </w:rPr>
          <w:t>ESE 231 (Introduction to Semiconductor Devices)</w:t>
        </w:r>
      </w:hyperlink>
      <w:r>
        <w:rPr>
          <w:color w:val="0000FF"/>
          <w:u w:val="none"/>
        </w:rPr>
        <w:t> </w:t>
      </w:r>
      <w:r>
        <w:rPr>
          <w:u w:val="none"/>
        </w:rPr>
        <w:t>or equivalent. The course assumes a basic understanding</w:t>
      </w:r>
      <w:r>
        <w:rPr>
          <w:spacing w:val="80"/>
          <w:w w:val="150"/>
          <w:u w:val="none"/>
        </w:rPr>
        <w:t> </w:t>
      </w:r>
      <w:r>
        <w:rPr>
          <w:u w:val="none"/>
        </w:rPr>
        <w:t>of</w:t>
      </w:r>
      <w:r>
        <w:rPr>
          <w:spacing w:val="11"/>
          <w:u w:val="none"/>
        </w:rPr>
        <w:t> </w:t>
      </w:r>
      <w:r>
        <w:rPr>
          <w:u w:val="none"/>
        </w:rPr>
        <w:t>semiconductor</w:t>
      </w:r>
      <w:r>
        <w:rPr>
          <w:spacing w:val="11"/>
          <w:u w:val="none"/>
        </w:rPr>
        <w:t> </w:t>
      </w:r>
      <w:r>
        <w:rPr>
          <w:u w:val="none"/>
        </w:rPr>
        <w:t>device</w:t>
      </w:r>
      <w:r>
        <w:rPr>
          <w:spacing w:val="11"/>
          <w:u w:val="none"/>
        </w:rPr>
        <w:t> </w:t>
      </w:r>
      <w:r>
        <w:rPr>
          <w:u w:val="none"/>
        </w:rPr>
        <w:t>physics,</w:t>
      </w:r>
      <w:r>
        <w:rPr>
          <w:spacing w:val="12"/>
          <w:u w:val="none"/>
        </w:rPr>
        <w:t> </w:t>
      </w:r>
      <w:r>
        <w:rPr>
          <w:u w:val="none"/>
        </w:rPr>
        <w:t>but</w:t>
      </w:r>
      <w:r>
        <w:rPr>
          <w:spacing w:val="11"/>
          <w:u w:val="none"/>
        </w:rPr>
        <w:t> </w:t>
      </w:r>
      <w:r>
        <w:rPr>
          <w:u w:val="none"/>
        </w:rPr>
        <w:t>critical</w:t>
      </w:r>
      <w:r>
        <w:rPr>
          <w:spacing w:val="11"/>
          <w:u w:val="none"/>
        </w:rPr>
        <w:t> </w:t>
      </w:r>
      <w:r>
        <w:rPr>
          <w:u w:val="none"/>
        </w:rPr>
        <w:t>elements</w:t>
      </w:r>
      <w:r>
        <w:rPr>
          <w:spacing w:val="11"/>
          <w:u w:val="none"/>
        </w:rPr>
        <w:t> </w:t>
      </w:r>
      <w:r>
        <w:rPr>
          <w:u w:val="none"/>
        </w:rPr>
        <w:t>to</w:t>
      </w:r>
      <w:r>
        <w:rPr>
          <w:spacing w:val="12"/>
          <w:u w:val="none"/>
        </w:rPr>
        <w:t> </w:t>
      </w:r>
      <w:r>
        <w:rPr>
          <w:u w:val="none"/>
        </w:rPr>
        <w:t>photovoltaic</w:t>
      </w:r>
      <w:r>
        <w:rPr>
          <w:spacing w:val="11"/>
          <w:u w:val="none"/>
        </w:rPr>
        <w:t> </w:t>
      </w:r>
      <w:r>
        <w:rPr>
          <w:u w:val="none"/>
        </w:rPr>
        <w:t>devices</w:t>
      </w:r>
      <w:r>
        <w:rPr>
          <w:spacing w:val="11"/>
          <w:u w:val="none"/>
        </w:rPr>
        <w:t> </w:t>
      </w:r>
      <w:r>
        <w:rPr>
          <w:u w:val="none"/>
        </w:rPr>
        <w:t>will</w:t>
      </w:r>
      <w:r>
        <w:rPr>
          <w:spacing w:val="11"/>
          <w:u w:val="none"/>
        </w:rPr>
        <w:t> </w:t>
      </w:r>
      <w:r>
        <w:rPr>
          <w:u w:val="none"/>
        </w:rPr>
        <w:t>be</w:t>
      </w:r>
      <w:r>
        <w:rPr>
          <w:spacing w:val="12"/>
          <w:u w:val="none"/>
        </w:rPr>
        <w:t> </w:t>
      </w:r>
      <w:r>
        <w:rPr>
          <w:u w:val="none"/>
        </w:rPr>
        <w:t>reviewed</w:t>
      </w:r>
      <w:r>
        <w:rPr>
          <w:spacing w:val="11"/>
          <w:u w:val="none"/>
        </w:rPr>
        <w:t> </w:t>
      </w:r>
      <w:r>
        <w:rPr>
          <w:u w:val="none"/>
        </w:rPr>
        <w:t>in</w:t>
      </w:r>
      <w:r>
        <w:rPr>
          <w:spacing w:val="11"/>
          <w:u w:val="none"/>
        </w:rPr>
        <w:t> </w:t>
      </w:r>
      <w:r>
        <w:rPr>
          <w:u w:val="none"/>
        </w:rPr>
        <w:t>this</w:t>
      </w:r>
      <w:r>
        <w:rPr>
          <w:spacing w:val="11"/>
          <w:u w:val="none"/>
        </w:rPr>
        <w:t> </w:t>
      </w:r>
      <w:r>
        <w:rPr>
          <w:spacing w:val="-2"/>
          <w:u w:val="none"/>
        </w:rPr>
        <w:t>course.</w:t>
      </w:r>
    </w:p>
    <w:p>
      <w:pPr>
        <w:pStyle w:val="BodyText"/>
        <w:spacing w:before="12"/>
      </w:pPr>
    </w:p>
    <w:p>
      <w:pPr>
        <w:pStyle w:val="Heading2"/>
      </w:pPr>
      <w:r>
        <w:rPr/>
        <w:t>LEARNING</w:t>
      </w:r>
      <w:r>
        <w:rPr>
          <w:spacing w:val="-5"/>
        </w:rPr>
        <w:t> </w:t>
      </w:r>
      <w:r>
        <w:rPr/>
        <w:t>OBJECTIVES</w:t>
      </w:r>
      <w:r>
        <w:rPr>
          <w:spacing w:val="-3"/>
        </w:rPr>
        <w:t> </w:t>
      </w:r>
      <w:r>
        <w:rPr/>
        <w:t>(satisfies</w:t>
      </w:r>
      <w:r>
        <w:rPr>
          <w:spacing w:val="-3"/>
        </w:rPr>
        <w:t> </w:t>
      </w:r>
      <w:r>
        <w:rPr/>
        <w:t>SBC’s</w:t>
      </w:r>
      <w:r>
        <w:rPr>
          <w:spacing w:val="-3"/>
        </w:rPr>
        <w:t> </w:t>
      </w:r>
      <w:hyperlink r:id="rId9">
        <w:r>
          <w:rPr>
            <w:color w:val="0000FF"/>
            <w:u w:val="single" w:color="0000FF"/>
          </w:rPr>
          <w:t>Understand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Technology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(TECH)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u w:val="single" w:color="0000FF"/>
          </w:rPr>
          <w:t>learning</w:t>
        </w:r>
        <w:r>
          <w:rPr>
            <w:color w:val="0000FF"/>
            <w:spacing w:val="-3"/>
            <w:u w:val="single" w:color="0000FF"/>
          </w:rPr>
          <w:t> </w:t>
        </w:r>
        <w:r>
          <w:rPr>
            <w:color w:val="0000FF"/>
            <w:spacing w:val="-2"/>
            <w:u w:val="single" w:color="0000FF"/>
          </w:rPr>
          <w:t>objective</w:t>
        </w:r>
      </w:hyperlink>
      <w:r>
        <w:rPr>
          <w:spacing w:val="-2"/>
          <w:u w:val="none"/>
        </w:rPr>
        <w:t>)</w:t>
      </w:r>
    </w:p>
    <w:p>
      <w:pPr>
        <w:pStyle w:val="BodyText"/>
        <w:spacing w:before="19"/>
        <w:ind w:left="100"/>
      </w:pP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end</w:t>
      </w:r>
      <w:r>
        <w:rPr>
          <w:spacing w:val="10"/>
        </w:rPr>
        <w:t> </w:t>
      </w:r>
      <w:r>
        <w:rPr/>
        <w:t>of</w:t>
      </w:r>
      <w:r>
        <w:rPr>
          <w:spacing w:val="10"/>
        </w:rPr>
        <w:t> </w:t>
      </w:r>
      <w:r>
        <w:rPr/>
        <w:t>this</w:t>
      </w:r>
      <w:r>
        <w:rPr>
          <w:spacing w:val="9"/>
        </w:rPr>
        <w:t> </w:t>
      </w:r>
      <w:r>
        <w:rPr/>
        <w:t>course,</w:t>
      </w:r>
      <w:r>
        <w:rPr>
          <w:spacing w:val="10"/>
        </w:rPr>
        <w:t> </w:t>
      </w:r>
      <w:r>
        <w:rPr/>
        <w:t>students</w:t>
      </w:r>
      <w:r>
        <w:rPr>
          <w:spacing w:val="10"/>
        </w:rPr>
        <w:t> </w:t>
      </w:r>
      <w:r>
        <w:rPr/>
        <w:t>will</w:t>
      </w:r>
      <w:r>
        <w:rPr>
          <w:spacing w:val="10"/>
        </w:rPr>
        <w:t> </w:t>
      </w:r>
      <w:r>
        <w:rPr/>
        <w:t>(LO</w:t>
      </w:r>
      <w:r>
        <w:rPr>
          <w:spacing w:val="9"/>
        </w:rPr>
        <w:t> </w:t>
      </w:r>
      <w:r>
        <w:rPr/>
        <w:t>=</w:t>
      </w:r>
      <w:r>
        <w:rPr>
          <w:spacing w:val="10"/>
        </w:rPr>
        <w:t> </w:t>
      </w:r>
      <w:r>
        <w:rPr/>
        <w:t>Learning</w:t>
      </w:r>
      <w:r>
        <w:rPr>
          <w:spacing w:val="10"/>
        </w:rPr>
        <w:t> </w:t>
      </w:r>
      <w:r>
        <w:rPr/>
        <w:t>Outcomes</w:t>
      </w:r>
      <w:r>
        <w:rPr>
          <w:spacing w:val="10"/>
        </w:rPr>
        <w:t> </w:t>
      </w:r>
      <w:r>
        <w:rPr/>
        <w:t>for</w:t>
      </w:r>
      <w:r>
        <w:rPr>
          <w:spacing w:val="9"/>
        </w:rPr>
        <w:t> </w:t>
      </w:r>
      <w:r>
        <w:rPr/>
        <w:t>"Understand</w:t>
      </w:r>
      <w:r>
        <w:rPr>
          <w:spacing w:val="10"/>
        </w:rPr>
        <w:t> </w:t>
      </w:r>
      <w:r>
        <w:rPr>
          <w:spacing w:val="-2"/>
        </w:rPr>
        <w:t>Technology"):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64" w:lineRule="auto" w:before="0" w:after="0"/>
        <w:ind w:left="820" w:right="664" w:hanging="720"/>
        <w:jc w:val="left"/>
        <w:rPr>
          <w:sz w:val="19"/>
        </w:rPr>
      </w:pPr>
      <w:r>
        <w:rPr>
          <w:sz w:val="19"/>
        </w:rPr>
        <w:t>Know how to calculate the available solar energy resource at various global locations for </w:t>
      </w:r>
      <w:r>
        <w:rPr>
          <w:sz w:val="19"/>
        </w:rPr>
        <w:t>specific photovoltaic installations (LO1)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18" w:lineRule="exact" w:before="0" w:after="0"/>
        <w:ind w:left="819" w:right="0" w:hanging="719"/>
        <w:jc w:val="left"/>
        <w:rPr>
          <w:sz w:val="19"/>
        </w:rPr>
      </w:pPr>
      <w:r>
        <w:rPr>
          <w:sz w:val="19"/>
        </w:rPr>
        <w:t>Understand</w:t>
      </w:r>
      <w:r>
        <w:rPr>
          <w:spacing w:val="16"/>
          <w:sz w:val="19"/>
        </w:rPr>
        <w:t> </w:t>
      </w:r>
      <w:r>
        <w:rPr>
          <w:sz w:val="19"/>
        </w:rPr>
        <w:t>semiconductor</w:t>
      </w:r>
      <w:r>
        <w:rPr>
          <w:spacing w:val="16"/>
          <w:sz w:val="19"/>
        </w:rPr>
        <w:t> </w:t>
      </w:r>
      <w:r>
        <w:rPr>
          <w:sz w:val="19"/>
        </w:rPr>
        <w:t>physics</w:t>
      </w:r>
      <w:r>
        <w:rPr>
          <w:spacing w:val="16"/>
          <w:sz w:val="19"/>
        </w:rPr>
        <w:t> </w:t>
      </w:r>
      <w:r>
        <w:rPr>
          <w:sz w:val="19"/>
        </w:rPr>
        <w:t>relevant</w:t>
      </w:r>
      <w:r>
        <w:rPr>
          <w:spacing w:val="17"/>
          <w:sz w:val="19"/>
        </w:rPr>
        <w:t> </w:t>
      </w:r>
      <w:r>
        <w:rPr>
          <w:sz w:val="19"/>
        </w:rPr>
        <w:t>to</w:t>
      </w:r>
      <w:r>
        <w:rPr>
          <w:spacing w:val="16"/>
          <w:sz w:val="19"/>
        </w:rPr>
        <w:t> </w:t>
      </w:r>
      <w:r>
        <w:rPr>
          <w:sz w:val="19"/>
        </w:rPr>
        <w:t>photovoltaic</w:t>
      </w:r>
      <w:r>
        <w:rPr>
          <w:spacing w:val="16"/>
          <w:sz w:val="19"/>
        </w:rPr>
        <w:t> </w:t>
      </w:r>
      <w:r>
        <w:rPr>
          <w:sz w:val="19"/>
        </w:rPr>
        <w:t>devices</w:t>
      </w:r>
      <w:r>
        <w:rPr>
          <w:spacing w:val="16"/>
          <w:sz w:val="19"/>
        </w:rPr>
        <w:t> </w:t>
      </w:r>
      <w:r>
        <w:rPr>
          <w:spacing w:val="-2"/>
          <w:sz w:val="19"/>
        </w:rPr>
        <w:t>(LO2)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2" w:after="0"/>
        <w:ind w:left="819" w:right="0" w:hanging="719"/>
        <w:jc w:val="left"/>
        <w:rPr>
          <w:sz w:val="19"/>
        </w:rPr>
      </w:pPr>
      <w:r>
        <w:rPr>
          <w:sz w:val="19"/>
        </w:rPr>
        <w:t>Understand</w:t>
      </w:r>
      <w:r>
        <w:rPr>
          <w:spacing w:val="13"/>
          <w:sz w:val="19"/>
        </w:rPr>
        <w:t> </w:t>
      </w:r>
      <w:r>
        <w:rPr>
          <w:sz w:val="19"/>
        </w:rPr>
        <w:t>the</w:t>
      </w:r>
      <w:r>
        <w:rPr>
          <w:spacing w:val="13"/>
          <w:sz w:val="19"/>
        </w:rPr>
        <w:t> </w:t>
      </w:r>
      <w:r>
        <w:rPr>
          <w:sz w:val="19"/>
        </w:rPr>
        <w:t>major</w:t>
      </w:r>
      <w:r>
        <w:rPr>
          <w:spacing w:val="13"/>
          <w:sz w:val="19"/>
        </w:rPr>
        <w:t> </w:t>
      </w:r>
      <w:r>
        <w:rPr>
          <w:sz w:val="19"/>
        </w:rPr>
        <w:t>commercial</w:t>
      </w:r>
      <w:r>
        <w:rPr>
          <w:spacing w:val="13"/>
          <w:sz w:val="19"/>
        </w:rPr>
        <w:t> </w:t>
      </w:r>
      <w:r>
        <w:rPr>
          <w:sz w:val="19"/>
        </w:rPr>
        <w:t>and</w:t>
      </w:r>
      <w:r>
        <w:rPr>
          <w:spacing w:val="13"/>
          <w:sz w:val="19"/>
        </w:rPr>
        <w:t> </w:t>
      </w:r>
      <w:r>
        <w:rPr>
          <w:sz w:val="19"/>
        </w:rPr>
        <w:t>developing</w:t>
      </w:r>
      <w:r>
        <w:rPr>
          <w:spacing w:val="13"/>
          <w:sz w:val="19"/>
        </w:rPr>
        <w:t> </w:t>
      </w:r>
      <w:r>
        <w:rPr>
          <w:sz w:val="19"/>
        </w:rPr>
        <w:t>technologies</w:t>
      </w:r>
      <w:r>
        <w:rPr>
          <w:spacing w:val="13"/>
          <w:sz w:val="19"/>
        </w:rPr>
        <w:t> </w:t>
      </w:r>
      <w:r>
        <w:rPr>
          <w:sz w:val="19"/>
        </w:rPr>
        <w:t>for</w:t>
      </w:r>
      <w:r>
        <w:rPr>
          <w:spacing w:val="13"/>
          <w:sz w:val="19"/>
        </w:rPr>
        <w:t> </w:t>
      </w:r>
      <w:r>
        <w:rPr>
          <w:sz w:val="19"/>
        </w:rPr>
        <w:t>solar</w:t>
      </w:r>
      <w:r>
        <w:rPr>
          <w:spacing w:val="13"/>
          <w:sz w:val="19"/>
        </w:rPr>
        <w:t> </w:t>
      </w:r>
      <w:r>
        <w:rPr>
          <w:sz w:val="19"/>
        </w:rPr>
        <w:t>cells</w:t>
      </w:r>
      <w:r>
        <w:rPr>
          <w:spacing w:val="13"/>
          <w:sz w:val="19"/>
        </w:rPr>
        <w:t> </w:t>
      </w:r>
      <w:r>
        <w:rPr>
          <w:spacing w:val="-2"/>
          <w:sz w:val="19"/>
        </w:rPr>
        <w:t>(LO2)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</w:tabs>
        <w:spacing w:line="240" w:lineRule="auto" w:before="21" w:after="0"/>
        <w:ind w:left="819" w:right="0" w:hanging="719"/>
        <w:jc w:val="left"/>
        <w:rPr>
          <w:sz w:val="19"/>
        </w:rPr>
      </w:pPr>
      <w:r>
        <w:rPr>
          <w:sz w:val="19"/>
        </w:rPr>
        <w:t>Understand</w:t>
      </w:r>
      <w:r>
        <w:rPr>
          <w:spacing w:val="15"/>
          <w:sz w:val="19"/>
        </w:rPr>
        <w:t> </w:t>
      </w:r>
      <w:r>
        <w:rPr>
          <w:sz w:val="19"/>
        </w:rPr>
        <w:t>advanced</w:t>
      </w:r>
      <w:r>
        <w:rPr>
          <w:spacing w:val="16"/>
          <w:sz w:val="19"/>
        </w:rPr>
        <w:t> </w:t>
      </w:r>
      <w:r>
        <w:rPr>
          <w:sz w:val="19"/>
        </w:rPr>
        <w:t>characterization</w:t>
      </w:r>
      <w:r>
        <w:rPr>
          <w:spacing w:val="15"/>
          <w:sz w:val="19"/>
        </w:rPr>
        <w:t> </w:t>
      </w:r>
      <w:r>
        <w:rPr>
          <w:sz w:val="19"/>
        </w:rPr>
        <w:t>techniques</w:t>
      </w:r>
      <w:r>
        <w:rPr>
          <w:spacing w:val="16"/>
          <w:sz w:val="19"/>
        </w:rPr>
        <w:t> </w:t>
      </w:r>
      <w:r>
        <w:rPr>
          <w:sz w:val="19"/>
        </w:rPr>
        <w:t>for</w:t>
      </w:r>
      <w:r>
        <w:rPr>
          <w:spacing w:val="15"/>
          <w:sz w:val="19"/>
        </w:rPr>
        <w:t> </w:t>
      </w:r>
      <w:r>
        <w:rPr>
          <w:sz w:val="19"/>
        </w:rPr>
        <w:t>solar</w:t>
      </w:r>
      <w:r>
        <w:rPr>
          <w:spacing w:val="16"/>
          <w:sz w:val="19"/>
        </w:rPr>
        <w:t> </w:t>
      </w:r>
      <w:r>
        <w:rPr>
          <w:sz w:val="19"/>
        </w:rPr>
        <w:t>cells</w:t>
      </w:r>
      <w:r>
        <w:rPr>
          <w:spacing w:val="15"/>
          <w:sz w:val="19"/>
        </w:rPr>
        <w:t> </w:t>
      </w:r>
      <w:r>
        <w:rPr>
          <w:spacing w:val="-2"/>
          <w:sz w:val="19"/>
        </w:rPr>
        <w:t>(LO2)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64" w:lineRule="auto" w:before="22" w:after="0"/>
        <w:ind w:left="820" w:right="718" w:hanging="720"/>
        <w:jc w:val="left"/>
        <w:rPr>
          <w:sz w:val="19"/>
        </w:rPr>
      </w:pPr>
      <w:r>
        <w:rPr>
          <w:sz w:val="19"/>
        </w:rPr>
        <w:t>Understand the economic and environmental issues relevant to photovoltaic systems, and </w:t>
      </w:r>
      <w:r>
        <w:rPr>
          <w:sz w:val="19"/>
        </w:rPr>
        <w:t>know how to calculate the cost, environmental impact, and energy payback time of a photovoltaic system. (LO1 and LO2)</w:t>
      </w:r>
    </w:p>
    <w:p>
      <w:pPr>
        <w:pStyle w:val="BodyText"/>
        <w:spacing w:before="11"/>
      </w:pPr>
    </w:p>
    <w:p>
      <w:pPr>
        <w:pStyle w:val="Heading1"/>
      </w:pPr>
      <w:r>
        <w:rPr/>
        <w:t>COURSE </w:t>
      </w:r>
      <w:r>
        <w:rPr>
          <w:spacing w:val="-2"/>
        </w:rPr>
        <w:t>REQUIREMENTS</w:t>
      </w:r>
    </w:p>
    <w:p>
      <w:pPr>
        <w:pStyle w:val="Heading4"/>
        <w:spacing w:before="10"/>
        <w:rPr>
          <w:i/>
          <w:u w:val="none"/>
        </w:rPr>
      </w:pPr>
      <w:r>
        <w:rPr>
          <w:i/>
          <w:u w:val="single"/>
        </w:rPr>
        <w:t>Attendance and Make Up </w:t>
      </w:r>
      <w:r>
        <w:rPr>
          <w:i/>
          <w:spacing w:val="-2"/>
          <w:u w:val="single"/>
        </w:rPr>
        <w:t>Policy</w:t>
      </w:r>
    </w:p>
    <w:p>
      <w:pPr>
        <w:pStyle w:val="BodyText"/>
        <w:spacing w:line="264" w:lineRule="auto" w:before="19"/>
        <w:ind w:left="100" w:right="376"/>
      </w:pPr>
      <w:r>
        <w:rPr/>
        <w:t>Late work will not be accepted. Attendance at all exams is mandatory. In the case of: 1) Verifiable illness, 2)</w:t>
      </w:r>
      <w:r>
        <w:rPr>
          <w:spacing w:val="40"/>
        </w:rPr>
        <w:t> </w:t>
      </w:r>
      <w:r>
        <w:rPr/>
        <w:t>Verifiable</w:t>
      </w:r>
      <w:r>
        <w:rPr>
          <w:spacing w:val="33"/>
        </w:rPr>
        <w:t> </w:t>
      </w:r>
      <w:r>
        <w:rPr/>
        <w:t>family</w:t>
      </w:r>
      <w:r>
        <w:rPr>
          <w:spacing w:val="33"/>
        </w:rPr>
        <w:t> </w:t>
      </w:r>
      <w:r>
        <w:rPr/>
        <w:t>emergency,</w:t>
      </w:r>
      <w:r>
        <w:rPr>
          <w:spacing w:val="33"/>
        </w:rPr>
        <w:t> </w:t>
      </w:r>
      <w:r>
        <w:rPr/>
        <w:t>3)</w:t>
      </w:r>
      <w:r>
        <w:rPr>
          <w:spacing w:val="33"/>
        </w:rPr>
        <w:t> </w:t>
      </w:r>
      <w:r>
        <w:rPr/>
        <w:t>University-sanctioned</w:t>
      </w:r>
      <w:r>
        <w:rPr>
          <w:spacing w:val="33"/>
        </w:rPr>
        <w:t> </w:t>
      </w:r>
      <w:r>
        <w:rPr/>
        <w:t>religious</w:t>
      </w:r>
      <w:r>
        <w:rPr>
          <w:spacing w:val="33"/>
        </w:rPr>
        <w:t> </w:t>
      </w:r>
      <w:r>
        <w:rPr/>
        <w:t>holiday,</w:t>
      </w:r>
      <w:r>
        <w:rPr>
          <w:spacing w:val="33"/>
        </w:rPr>
        <w:t> </w:t>
      </w:r>
      <w:r>
        <w:rPr/>
        <w:t>or</w:t>
      </w:r>
      <w:r>
        <w:rPr>
          <w:spacing w:val="33"/>
        </w:rPr>
        <w:t> </w:t>
      </w:r>
      <w:r>
        <w:rPr/>
        <w:t>4)</w:t>
      </w:r>
      <w:r>
        <w:rPr>
          <w:spacing w:val="33"/>
        </w:rPr>
        <w:t> </w:t>
      </w:r>
      <w:r>
        <w:rPr/>
        <w:t>Participation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official University-sponsored events (for documented student athletes only), excuse must be documented on </w:t>
      </w:r>
      <w:r>
        <w:rPr/>
        <w:t>official</w:t>
      </w:r>
      <w:r>
        <w:rPr>
          <w:spacing w:val="40"/>
        </w:rPr>
        <w:t> </w:t>
      </w:r>
      <w:r>
        <w:rPr/>
        <w:t>letterhead (as appropriate) and will be verified by the instructor.</w:t>
      </w:r>
    </w:p>
    <w:p>
      <w:pPr>
        <w:spacing w:after="0" w:line="264" w:lineRule="auto"/>
        <w:sectPr>
          <w:headerReference w:type="default" r:id="rId5"/>
          <w:footerReference w:type="default" r:id="rId6"/>
          <w:type w:val="continuous"/>
          <w:pgSz w:w="12240" w:h="15840"/>
          <w:pgMar w:header="701" w:footer="1079" w:top="1360" w:bottom="1260" w:left="1340" w:right="1100"/>
          <w:pgNumType w:start="1"/>
        </w:sectPr>
      </w:pPr>
    </w:p>
    <w:p>
      <w:pPr>
        <w:pStyle w:val="BodyText"/>
        <w:spacing w:before="93"/>
        <w:rPr>
          <w:sz w:val="20"/>
        </w:rPr>
      </w:pPr>
    </w:p>
    <w:p>
      <w:pPr>
        <w:spacing w:before="0"/>
        <w:ind w:left="100" w:right="0" w:firstLine="0"/>
        <w:jc w:val="left"/>
        <w:rPr>
          <w:i/>
          <w:sz w:val="20"/>
        </w:rPr>
      </w:pPr>
      <w:r>
        <w:rPr>
          <w:i/>
          <w:sz w:val="20"/>
          <w:u w:val="single"/>
        </w:rPr>
        <w:t>Description</w:t>
      </w:r>
      <w:r>
        <w:rPr>
          <w:i/>
          <w:spacing w:val="-3"/>
          <w:sz w:val="20"/>
          <w:u w:val="single"/>
        </w:rPr>
        <w:t> </w:t>
      </w:r>
      <w:r>
        <w:rPr>
          <w:i/>
          <w:sz w:val="20"/>
          <w:u w:val="single"/>
        </w:rPr>
        <w:t>and schedule</w:t>
      </w:r>
      <w:r>
        <w:rPr>
          <w:i/>
          <w:spacing w:val="-1"/>
          <w:sz w:val="20"/>
          <w:u w:val="single"/>
        </w:rPr>
        <w:t> </w:t>
      </w:r>
      <w:r>
        <w:rPr>
          <w:i/>
          <w:sz w:val="20"/>
          <w:u w:val="single"/>
        </w:rPr>
        <w:t>of</w:t>
      </w:r>
      <w:r>
        <w:rPr>
          <w:i/>
          <w:spacing w:val="-1"/>
          <w:sz w:val="20"/>
          <w:u w:val="single"/>
        </w:rPr>
        <w:t> </w:t>
      </w:r>
      <w:r>
        <w:rPr>
          <w:i/>
          <w:sz w:val="20"/>
          <w:u w:val="single"/>
        </w:rPr>
        <w:t>Required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Readings</w:t>
      </w:r>
      <w:r>
        <w:rPr>
          <w:i/>
          <w:spacing w:val="-1"/>
          <w:sz w:val="20"/>
          <w:u w:val="single"/>
        </w:rPr>
        <w:t> </w:t>
      </w:r>
      <w:r>
        <w:rPr>
          <w:i/>
          <w:sz w:val="20"/>
          <w:u w:val="single"/>
        </w:rPr>
        <w:t>and/or</w:t>
      </w:r>
      <w:r>
        <w:rPr>
          <w:i/>
          <w:spacing w:val="-1"/>
          <w:sz w:val="20"/>
          <w:u w:val="single"/>
        </w:rPr>
        <w:t> </w:t>
      </w:r>
      <w:r>
        <w:rPr>
          <w:i/>
          <w:spacing w:val="-2"/>
          <w:sz w:val="20"/>
          <w:u w:val="single"/>
        </w:rPr>
        <w:t>Assignments.</w:t>
      </w:r>
    </w:p>
    <w:p>
      <w:pPr>
        <w:pStyle w:val="Heading1"/>
        <w:spacing w:before="10"/>
      </w:pPr>
      <w:r>
        <w:rPr/>
        <w:t>REQUIRED </w:t>
      </w:r>
      <w:r>
        <w:rPr>
          <w:spacing w:val="-2"/>
        </w:rPr>
        <w:t>TEXTBOOKS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10" w:after="0"/>
        <w:ind w:left="819" w:right="0" w:hanging="359"/>
        <w:jc w:val="left"/>
        <w:rPr>
          <w:sz w:val="19"/>
        </w:rPr>
      </w:pPr>
      <w:r>
        <w:rPr>
          <w:sz w:val="19"/>
        </w:rPr>
        <w:t>J.</w:t>
      </w:r>
      <w:r>
        <w:rPr>
          <w:spacing w:val="8"/>
          <w:sz w:val="19"/>
        </w:rPr>
        <w:t> </w:t>
      </w:r>
      <w:r>
        <w:rPr>
          <w:sz w:val="19"/>
        </w:rPr>
        <w:t>Nelson,</w:t>
      </w:r>
      <w:r>
        <w:rPr>
          <w:spacing w:val="8"/>
          <w:sz w:val="19"/>
        </w:rPr>
        <w:t> </w:t>
      </w:r>
      <w:hyperlink r:id="rId10">
        <w:r>
          <w:rPr>
            <w:i/>
            <w:color w:val="0000FF"/>
            <w:sz w:val="20"/>
            <w:u w:val="single" w:color="0000FF"/>
          </w:rPr>
          <w:t>Physics</w:t>
        </w:r>
        <w:r>
          <w:rPr>
            <w:i/>
            <w:color w:val="0000FF"/>
            <w:spacing w:val="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Solar</w:t>
        </w:r>
        <w:r>
          <w:rPr>
            <w:i/>
            <w:color w:val="0000FF"/>
            <w:spacing w:val="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Cells</w:t>
        </w:r>
      </w:hyperlink>
      <w:r>
        <w:rPr>
          <w:sz w:val="19"/>
          <w:u w:val="none"/>
        </w:rPr>
        <w:t>,</w:t>
      </w:r>
      <w:r>
        <w:rPr>
          <w:spacing w:val="68"/>
          <w:sz w:val="19"/>
          <w:u w:val="none"/>
        </w:rPr>
        <w:t> </w:t>
      </w:r>
      <w:r>
        <w:rPr>
          <w:sz w:val="19"/>
          <w:u w:val="none"/>
        </w:rPr>
        <w:t>Imperial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College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Press,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2003.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ISBN-13: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978-</w:t>
      </w:r>
      <w:r>
        <w:rPr>
          <w:spacing w:val="-2"/>
          <w:sz w:val="19"/>
          <w:u w:val="none"/>
        </w:rPr>
        <w:t>1860943492.</w:t>
      </w:r>
    </w:p>
    <w:p>
      <w:pPr>
        <w:pStyle w:val="BodyText"/>
        <w:spacing w:before="32"/>
      </w:pPr>
    </w:p>
    <w:p>
      <w:pPr>
        <w:pStyle w:val="Heading1"/>
      </w:pPr>
      <w:r>
        <w:rPr/>
        <w:t>FREE ONLINE </w:t>
      </w:r>
      <w:r>
        <w:rPr>
          <w:spacing w:val="-2"/>
        </w:rPr>
        <w:t>RESOURCES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64" w:lineRule="auto" w:before="19" w:after="0"/>
        <w:ind w:left="820" w:right="1250" w:hanging="360"/>
        <w:jc w:val="left"/>
        <w:rPr>
          <w:sz w:val="19"/>
        </w:rPr>
      </w:pPr>
      <w:r>
        <w:rPr>
          <w:sz w:val="19"/>
        </w:rPr>
        <w:t>C. Honsberg and S. Bowden, Photovoltaics: Devices, Systems and Applications </w:t>
      </w:r>
      <w:r>
        <w:rPr>
          <w:sz w:val="19"/>
        </w:rPr>
        <w:t>CDROM. </w:t>
      </w:r>
      <w:r>
        <w:rPr>
          <w:spacing w:val="-2"/>
          <w:sz w:val="19"/>
        </w:rPr>
        <w:t>(</w:t>
      </w:r>
      <w:hyperlink r:id="rId11">
        <w:r>
          <w:rPr>
            <w:color w:val="0000FF"/>
            <w:spacing w:val="-2"/>
            <w:sz w:val="19"/>
            <w:u w:val="single" w:color="0000FF"/>
          </w:rPr>
          <w:t>http://www.pveducation.org/pvcdrom</w:t>
        </w:r>
      </w:hyperlink>
      <w:r>
        <w:rPr>
          <w:spacing w:val="-2"/>
          <w:sz w:val="19"/>
          <w:u w:val="none"/>
        </w:rPr>
        <w:t>)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18" w:lineRule="exact" w:before="0" w:after="0"/>
        <w:ind w:left="819" w:right="0" w:hanging="359"/>
        <w:jc w:val="left"/>
        <w:rPr>
          <w:sz w:val="19"/>
        </w:rPr>
      </w:pPr>
      <w:r>
        <w:rPr>
          <w:sz w:val="19"/>
        </w:rPr>
        <w:t>K.</w:t>
      </w:r>
      <w:r>
        <w:rPr>
          <w:spacing w:val="11"/>
          <w:sz w:val="19"/>
        </w:rPr>
        <w:t> </w:t>
      </w:r>
      <w:r>
        <w:rPr>
          <w:sz w:val="19"/>
        </w:rPr>
        <w:t>McIntosh,</w:t>
      </w:r>
      <w:r>
        <w:rPr>
          <w:spacing w:val="11"/>
          <w:sz w:val="19"/>
        </w:rPr>
        <w:t> </w:t>
      </w:r>
      <w:r>
        <w:rPr>
          <w:sz w:val="19"/>
        </w:rPr>
        <w:t>M.</w:t>
      </w:r>
      <w:r>
        <w:rPr>
          <w:spacing w:val="11"/>
          <w:sz w:val="19"/>
        </w:rPr>
        <w:t> </w:t>
      </w:r>
      <w:r>
        <w:rPr>
          <w:sz w:val="19"/>
        </w:rPr>
        <w:t>Abbott,</w:t>
      </w:r>
      <w:r>
        <w:rPr>
          <w:spacing w:val="11"/>
          <w:sz w:val="19"/>
        </w:rPr>
        <w:t> </w:t>
      </w:r>
      <w:r>
        <w:rPr>
          <w:sz w:val="19"/>
        </w:rPr>
        <w:t>and</w:t>
      </w:r>
      <w:r>
        <w:rPr>
          <w:spacing w:val="11"/>
          <w:sz w:val="19"/>
        </w:rPr>
        <w:t> </w:t>
      </w:r>
      <w:r>
        <w:rPr>
          <w:sz w:val="19"/>
        </w:rPr>
        <w:t>S.</w:t>
      </w:r>
      <w:r>
        <w:rPr>
          <w:spacing w:val="11"/>
          <w:sz w:val="19"/>
        </w:rPr>
        <w:t> </w:t>
      </w:r>
      <w:r>
        <w:rPr>
          <w:sz w:val="19"/>
        </w:rPr>
        <w:t>Baker-Finch,</w:t>
      </w:r>
      <w:r>
        <w:rPr>
          <w:spacing w:val="12"/>
          <w:sz w:val="19"/>
        </w:rPr>
        <w:t> </w:t>
      </w:r>
      <w:r>
        <w:rPr>
          <w:sz w:val="19"/>
        </w:rPr>
        <w:t>PV</w:t>
      </w:r>
      <w:r>
        <w:rPr>
          <w:spacing w:val="11"/>
          <w:sz w:val="19"/>
        </w:rPr>
        <w:t> </w:t>
      </w:r>
      <w:r>
        <w:rPr>
          <w:sz w:val="19"/>
        </w:rPr>
        <w:t>Lighthouse</w:t>
      </w:r>
      <w:r>
        <w:rPr>
          <w:spacing w:val="11"/>
          <w:sz w:val="19"/>
        </w:rPr>
        <w:t> </w:t>
      </w:r>
      <w:r>
        <w:rPr>
          <w:spacing w:val="-2"/>
          <w:sz w:val="19"/>
        </w:rPr>
        <w:t>(</w:t>
      </w:r>
      <w:hyperlink r:id="rId12">
        <w:r>
          <w:rPr>
            <w:color w:val="0000FF"/>
            <w:spacing w:val="-2"/>
            <w:sz w:val="19"/>
            <w:u w:val="single" w:color="0000FF"/>
          </w:rPr>
          <w:t>http://www.pvlighthouse.com.au/</w:t>
        </w:r>
      </w:hyperlink>
      <w:r>
        <w:rPr>
          <w:spacing w:val="-2"/>
          <w:sz w:val="19"/>
          <w:u w:val="none"/>
        </w:rPr>
        <w:t>)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59" w:lineRule="auto" w:before="12" w:after="0"/>
        <w:ind w:left="820" w:right="498" w:hanging="360"/>
        <w:jc w:val="left"/>
        <w:rPr>
          <w:sz w:val="19"/>
        </w:rPr>
      </w:pPr>
      <w:hyperlink r:id="rId13">
        <w:r>
          <w:rPr>
            <w:i/>
            <w:color w:val="0000FF"/>
            <w:sz w:val="20"/>
            <w:u w:val="single" w:color="0000FF"/>
          </w:rPr>
          <w:t>Sunshot Vision Study</w:t>
        </w:r>
      </w:hyperlink>
      <w:r>
        <w:rPr>
          <w:sz w:val="19"/>
          <w:u w:val="none"/>
        </w:rPr>
        <w:t>, Feb. 2012, US Dept. of Energy, Office of Energy Efficiency and </w:t>
      </w:r>
      <w:r>
        <w:rPr>
          <w:sz w:val="19"/>
          <w:u w:val="none"/>
        </w:rPr>
        <w:t>Renewable Energy (EERE).</w:t>
      </w:r>
    </w:p>
    <w:p>
      <w:pPr>
        <w:pStyle w:val="BodyText"/>
        <w:spacing w:before="17"/>
      </w:pPr>
    </w:p>
    <w:p>
      <w:pPr>
        <w:pStyle w:val="Heading1"/>
      </w:pPr>
      <w:r>
        <w:rPr/>
        <w:t>SELECTED</w:t>
      </w:r>
      <w:r>
        <w:rPr>
          <w:spacing w:val="-3"/>
        </w:rPr>
        <w:t> </w:t>
      </w:r>
      <w:r>
        <w:rPr/>
        <w:t>READINGS</w:t>
      </w:r>
      <w:r>
        <w:rPr>
          <w:spacing w:val="-1"/>
        </w:rPr>
        <w:t> </w:t>
      </w:r>
      <w:r>
        <w:rPr/>
        <w:t>MADE</w:t>
      </w:r>
      <w:r>
        <w:rPr>
          <w:spacing w:val="-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>
          <w:spacing w:val="-2"/>
        </w:rPr>
        <w:t>BLACKBOARD</w:t>
      </w:r>
    </w:p>
    <w:p>
      <w:pPr>
        <w:pStyle w:val="Heading3"/>
        <w:rPr>
          <w:i/>
        </w:rPr>
      </w:pPr>
      <w:r>
        <w:rPr>
          <w:i/>
        </w:rPr>
        <w:t>Book </w:t>
      </w:r>
      <w:r>
        <w:rPr>
          <w:i/>
          <w:spacing w:val="-2"/>
        </w:rPr>
        <w:t>Chapters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59" w:lineRule="auto" w:before="11" w:after="0"/>
        <w:ind w:left="820" w:right="436" w:hanging="360"/>
        <w:jc w:val="left"/>
        <w:rPr>
          <w:sz w:val="19"/>
        </w:rPr>
      </w:pPr>
      <w:r>
        <w:rPr>
          <w:sz w:val="19"/>
        </w:rPr>
        <w:t>A. Luque and S. Hegedus, eds., </w:t>
      </w:r>
      <w:hyperlink r:id="rId14">
        <w:r>
          <w:rPr>
            <w:i/>
            <w:color w:val="0000FF"/>
            <w:sz w:val="20"/>
            <w:u w:val="single" w:color="0000FF"/>
          </w:rPr>
          <w:t>Handbook of Photovoltaic Science and Engineering, 2nd Edition</w:t>
        </w:r>
      </w:hyperlink>
      <w:r>
        <w:rPr>
          <w:sz w:val="19"/>
          <w:u w:val="none"/>
        </w:rPr>
        <w:t>, John Wiley &amp; Sons, Inc., 2011, ISBN: 978-0-470-72169-8.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59" w:lineRule="auto" w:before="0" w:after="0"/>
        <w:ind w:left="820" w:right="715" w:hanging="360"/>
        <w:jc w:val="left"/>
        <w:rPr>
          <w:sz w:val="19"/>
        </w:rPr>
      </w:pPr>
      <w:hyperlink r:id="rId15">
        <w:r>
          <w:rPr>
            <w:sz w:val="19"/>
          </w:rPr>
          <w:t>Gavin J. Conibeer</w:t>
        </w:r>
      </w:hyperlink>
      <w:r>
        <w:rPr>
          <w:sz w:val="19"/>
        </w:rPr>
        <w:t> and </w:t>
      </w:r>
      <w:hyperlink r:id="rId16">
        <w:r>
          <w:rPr>
            <w:sz w:val="19"/>
          </w:rPr>
          <w:t>Arthur Willoughby</w:t>
        </w:r>
      </w:hyperlink>
      <w:r>
        <w:rPr>
          <w:sz w:val="19"/>
        </w:rPr>
        <w:t>, eds., </w:t>
      </w:r>
      <w:hyperlink r:id="rId17">
        <w:r>
          <w:rPr>
            <w:i/>
            <w:color w:val="0000FF"/>
            <w:sz w:val="20"/>
            <w:u w:val="single" w:color="0000FF"/>
          </w:rPr>
          <w:t>Solar Cell Materials: Developing Technologies</w:t>
        </w:r>
      </w:hyperlink>
      <w:r>
        <w:rPr>
          <w:sz w:val="19"/>
          <w:u w:val="none"/>
        </w:rPr>
        <w:t>, John Wiley &amp; Sons, Inc., 2014, ISBN: </w:t>
      </w:r>
      <w:r>
        <w:rPr>
          <w:color w:val="1D2525"/>
          <w:sz w:val="19"/>
          <w:u w:val="none"/>
        </w:rPr>
        <w:t>978-0-470-06551-8</w:t>
      </w:r>
      <w:r>
        <w:rPr>
          <w:sz w:val="19"/>
          <w:u w:val="none"/>
        </w:rPr>
        <w:t>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9" w:lineRule="auto" w:before="0" w:after="0"/>
        <w:ind w:left="820" w:right="857" w:hanging="360"/>
        <w:jc w:val="left"/>
        <w:rPr>
          <w:sz w:val="19"/>
        </w:rPr>
      </w:pPr>
      <w:r>
        <w:rPr>
          <w:sz w:val="19"/>
        </w:rPr>
        <w:t>J. Poortmans and V. Arkhipov, eds., </w:t>
      </w:r>
      <w:hyperlink r:id="rId18">
        <w:r>
          <w:rPr>
            <w:i/>
            <w:color w:val="0000FF"/>
            <w:sz w:val="20"/>
            <w:u w:val="single" w:color="0000FF"/>
          </w:rPr>
          <w:t>Thin Film Solar Cells: Fabrication, Characterization, and</w:t>
        </w:r>
      </w:hyperlink>
      <w:r>
        <w:rPr>
          <w:i/>
          <w:color w:val="0000FF"/>
          <w:sz w:val="20"/>
          <w:u w:val="none"/>
        </w:rPr>
        <w:t> </w:t>
      </w:r>
      <w:hyperlink r:id="rId18">
        <w:r>
          <w:rPr>
            <w:i/>
            <w:color w:val="0000FF"/>
            <w:sz w:val="20"/>
            <w:u w:val="single" w:color="0000FF"/>
          </w:rPr>
          <w:t>Applications</w:t>
        </w:r>
      </w:hyperlink>
      <w:r>
        <w:rPr>
          <w:sz w:val="19"/>
          <w:u w:val="none"/>
        </w:rPr>
        <w:t>, John Wiley &amp; Sons, Ltd., 2006,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9" w:lineRule="auto" w:before="0" w:after="0"/>
        <w:ind w:left="820" w:right="420" w:hanging="360"/>
        <w:jc w:val="left"/>
        <w:rPr>
          <w:sz w:val="19"/>
        </w:rPr>
      </w:pPr>
      <w:r>
        <w:rPr>
          <w:sz w:val="19"/>
        </w:rPr>
        <w:t>D. Abou-Ras, T. Kirchartz, and U. Rau, eds., </w:t>
      </w:r>
      <w:hyperlink r:id="rId19">
        <w:r>
          <w:rPr>
            <w:i/>
            <w:color w:val="0000FF"/>
            <w:sz w:val="20"/>
            <w:u w:val="single" w:color="0000FF"/>
          </w:rPr>
          <w:t>Advanced Characterization Techniques for Thin Film</w:t>
        </w:r>
      </w:hyperlink>
      <w:r>
        <w:rPr>
          <w:i/>
          <w:color w:val="0000FF"/>
          <w:sz w:val="20"/>
          <w:u w:val="none"/>
        </w:rPr>
        <w:t> </w:t>
      </w:r>
      <w:hyperlink r:id="rId19">
        <w:r>
          <w:rPr>
            <w:i/>
            <w:color w:val="0000FF"/>
            <w:sz w:val="20"/>
            <w:u w:val="single" w:color="0000FF"/>
          </w:rPr>
          <w:t>Solar Cells</w:t>
        </w:r>
      </w:hyperlink>
      <w:r>
        <w:rPr>
          <w:sz w:val="19"/>
          <w:u w:val="none"/>
        </w:rPr>
        <w:t>, Wiley-VCH Verlag GmbH &amp; Co., 2011. ISBN: 9783527636280.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0" w:after="0"/>
        <w:ind w:left="819" w:right="0" w:hanging="359"/>
        <w:jc w:val="left"/>
        <w:rPr>
          <w:sz w:val="19"/>
        </w:rPr>
      </w:pPr>
      <w:r>
        <w:rPr>
          <w:sz w:val="19"/>
        </w:rPr>
        <w:t>L.</w:t>
      </w:r>
      <w:r>
        <w:rPr>
          <w:spacing w:val="8"/>
          <w:sz w:val="19"/>
        </w:rPr>
        <w:t> </w:t>
      </w:r>
      <w:r>
        <w:rPr>
          <w:sz w:val="19"/>
        </w:rPr>
        <w:t>Tsakalakos,</w:t>
      </w:r>
      <w:r>
        <w:rPr>
          <w:spacing w:val="9"/>
          <w:sz w:val="19"/>
        </w:rPr>
        <w:t> </w:t>
      </w:r>
      <w:hyperlink r:id="rId20">
        <w:r>
          <w:rPr>
            <w:i/>
            <w:color w:val="0000FF"/>
            <w:sz w:val="20"/>
            <w:u w:val="single" w:color="0000FF"/>
          </w:rPr>
          <w:t>Nanotechnology</w:t>
        </w:r>
        <w:r>
          <w:rPr>
            <w:i/>
            <w:color w:val="0000FF"/>
            <w:spacing w:val="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for</w:t>
        </w:r>
        <w:r>
          <w:rPr>
            <w:i/>
            <w:color w:val="0000FF"/>
            <w:spacing w:val="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Photovoltaics</w:t>
        </w:r>
      </w:hyperlink>
      <w:r>
        <w:rPr>
          <w:sz w:val="19"/>
          <w:u w:val="none"/>
        </w:rPr>
        <w:t>,</w:t>
      </w:r>
      <w:r>
        <w:rPr>
          <w:spacing w:val="9"/>
          <w:sz w:val="19"/>
          <w:u w:val="none"/>
        </w:rPr>
        <w:t> </w:t>
      </w:r>
      <w:r>
        <w:rPr>
          <w:sz w:val="19"/>
          <w:u w:val="none"/>
        </w:rPr>
        <w:t>CRC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Press,</w:t>
      </w:r>
      <w:r>
        <w:rPr>
          <w:spacing w:val="9"/>
          <w:sz w:val="19"/>
          <w:u w:val="none"/>
        </w:rPr>
        <w:t> </w:t>
      </w:r>
      <w:r>
        <w:rPr>
          <w:sz w:val="19"/>
          <w:u w:val="none"/>
        </w:rPr>
        <w:t>2010,</w:t>
      </w:r>
      <w:r>
        <w:rPr>
          <w:spacing w:val="9"/>
          <w:sz w:val="19"/>
          <w:u w:val="none"/>
        </w:rPr>
        <w:t> </w:t>
      </w:r>
      <w:r>
        <w:rPr>
          <w:sz w:val="19"/>
          <w:u w:val="none"/>
        </w:rPr>
        <w:t>ISBN-13:</w:t>
      </w:r>
      <w:r>
        <w:rPr>
          <w:spacing w:val="9"/>
          <w:sz w:val="19"/>
          <w:u w:val="none"/>
        </w:rPr>
        <w:t> </w:t>
      </w:r>
      <w:r>
        <w:rPr>
          <w:sz w:val="19"/>
          <w:u w:val="none"/>
        </w:rPr>
        <w:t>978-</w:t>
      </w:r>
      <w:r>
        <w:rPr>
          <w:spacing w:val="-2"/>
          <w:sz w:val="19"/>
          <w:u w:val="none"/>
        </w:rPr>
        <w:t>1420076745.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4" w:after="0"/>
        <w:ind w:left="819" w:right="0" w:hanging="359"/>
        <w:jc w:val="left"/>
        <w:rPr>
          <w:sz w:val="19"/>
        </w:rPr>
      </w:pPr>
      <w:r>
        <w:rPr>
          <w:sz w:val="19"/>
        </w:rPr>
        <w:t>A.</w:t>
      </w:r>
      <w:r>
        <w:rPr>
          <w:spacing w:val="8"/>
          <w:sz w:val="19"/>
        </w:rPr>
        <w:t> </w:t>
      </w:r>
      <w:r>
        <w:rPr>
          <w:sz w:val="19"/>
        </w:rPr>
        <w:t>Rockett,</w:t>
      </w:r>
      <w:r>
        <w:rPr>
          <w:spacing w:val="8"/>
          <w:sz w:val="19"/>
        </w:rPr>
        <w:t> </w:t>
      </w:r>
      <w:hyperlink r:id="rId21">
        <w:r>
          <w:rPr>
            <w:i/>
            <w:color w:val="0000FF"/>
            <w:sz w:val="20"/>
            <w:u w:val="single" w:color="0000FF"/>
          </w:rPr>
          <w:t>The</w:t>
        </w:r>
        <w:r>
          <w:rPr>
            <w:i/>
            <w:color w:val="0000FF"/>
            <w:spacing w:val="8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Materials</w:t>
        </w:r>
        <w:r>
          <w:rPr>
            <w:i/>
            <w:color w:val="0000FF"/>
            <w:spacing w:val="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Science</w:t>
        </w:r>
        <w:r>
          <w:rPr>
            <w:i/>
            <w:color w:val="0000FF"/>
            <w:spacing w:val="6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of</w:t>
        </w:r>
        <w:r>
          <w:rPr>
            <w:i/>
            <w:color w:val="0000FF"/>
            <w:spacing w:val="7"/>
            <w:sz w:val="20"/>
            <w:u w:val="single" w:color="0000FF"/>
          </w:rPr>
          <w:t> </w:t>
        </w:r>
        <w:r>
          <w:rPr>
            <w:i/>
            <w:color w:val="0000FF"/>
            <w:sz w:val="20"/>
            <w:u w:val="single" w:color="0000FF"/>
          </w:rPr>
          <w:t>Semiconductors</w:t>
        </w:r>
      </w:hyperlink>
      <w:r>
        <w:rPr>
          <w:sz w:val="19"/>
          <w:u w:val="none"/>
        </w:rPr>
        <w:t>,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Springer,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2008,</w:t>
      </w:r>
      <w:r>
        <w:rPr>
          <w:spacing w:val="9"/>
          <w:sz w:val="19"/>
          <w:u w:val="none"/>
        </w:rPr>
        <w:t> </w:t>
      </w:r>
      <w:r>
        <w:rPr>
          <w:sz w:val="19"/>
          <w:u w:val="none"/>
        </w:rPr>
        <w:t>ISBN</w:t>
      </w:r>
      <w:r>
        <w:rPr>
          <w:spacing w:val="8"/>
          <w:sz w:val="19"/>
          <w:u w:val="none"/>
        </w:rPr>
        <w:t> </w:t>
      </w:r>
      <w:r>
        <w:rPr>
          <w:sz w:val="19"/>
          <w:u w:val="none"/>
        </w:rPr>
        <w:t>978-0-387-68650-</w:t>
      </w:r>
      <w:r>
        <w:rPr>
          <w:spacing w:val="-5"/>
          <w:sz w:val="19"/>
          <w:u w:val="none"/>
        </w:rPr>
        <w:t>9.</w:t>
      </w:r>
    </w:p>
    <w:p>
      <w:pPr>
        <w:pStyle w:val="Heading3"/>
        <w:rPr>
          <w:i/>
        </w:rPr>
      </w:pPr>
      <w:r>
        <w:rPr>
          <w:i/>
        </w:rPr>
        <w:t>Primary </w:t>
      </w:r>
      <w:r>
        <w:rPr>
          <w:i/>
          <w:spacing w:val="-2"/>
        </w:rPr>
        <w:t>literature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9" w:lineRule="auto" w:before="10" w:after="0"/>
        <w:ind w:left="820" w:right="777" w:hanging="360"/>
        <w:jc w:val="left"/>
        <w:rPr>
          <w:sz w:val="19"/>
        </w:rPr>
      </w:pPr>
      <w:r>
        <w:rPr>
          <w:sz w:val="19"/>
        </w:rPr>
        <w:t>V. Fthenakis, </w:t>
      </w:r>
      <w:hyperlink r:id="rId22">
        <w:r>
          <w:rPr>
            <w:i/>
            <w:color w:val="0000FF"/>
            <w:sz w:val="20"/>
            <w:u w:val="single" w:color="0000FF"/>
          </w:rPr>
          <w:t>Sustainability of photovoltaics: The case for thin-film solar cells</w:t>
        </w:r>
      </w:hyperlink>
      <w:r>
        <w:rPr>
          <w:sz w:val="19"/>
          <w:u w:val="none"/>
        </w:rPr>
        <w:t>, Renewable and Sustainable Energy Reviews </w:t>
      </w:r>
      <w:r>
        <w:rPr>
          <w:b/>
          <w:sz w:val="20"/>
          <w:u w:val="none"/>
        </w:rPr>
        <w:t>13</w:t>
      </w:r>
      <w:r>
        <w:rPr>
          <w:sz w:val="19"/>
          <w:u w:val="none"/>
        </w:rPr>
        <w:t>, 2746–2750 (2009).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9" w:lineRule="auto" w:before="2" w:after="0"/>
        <w:ind w:left="820" w:right="617" w:hanging="360"/>
        <w:jc w:val="left"/>
        <w:rPr>
          <w:sz w:val="19"/>
        </w:rPr>
      </w:pPr>
      <w:r>
        <w:rPr>
          <w:sz w:val="19"/>
        </w:rPr>
        <w:t>W. Shockley and H. J. Quiesser, </w:t>
      </w:r>
      <w:hyperlink r:id="rId23">
        <w:r>
          <w:rPr>
            <w:i/>
            <w:color w:val="0000FF"/>
            <w:sz w:val="20"/>
            <w:u w:val="single" w:color="0000FF"/>
          </w:rPr>
          <w:t>Detailed Balance Limit of Efficiency of pn Junction Solar Cells</w:t>
        </w:r>
      </w:hyperlink>
      <w:r>
        <w:rPr>
          <w:sz w:val="19"/>
          <w:u w:val="none"/>
        </w:rPr>
        <w:t>, Journal of Applied Physics </w:t>
      </w:r>
      <w:r>
        <w:rPr>
          <w:b/>
          <w:sz w:val="20"/>
          <w:u w:val="none"/>
        </w:rPr>
        <w:t>32</w:t>
      </w:r>
      <w:r>
        <w:rPr>
          <w:sz w:val="19"/>
          <w:u w:val="none"/>
        </w:rPr>
        <w:t>, 510 (1961).</w:t>
      </w:r>
    </w:p>
    <w:p>
      <w:pPr>
        <w:pStyle w:val="BodyText"/>
        <w:spacing w:before="23"/>
      </w:pPr>
    </w:p>
    <w:p>
      <w:pPr>
        <w:pStyle w:val="Heading1"/>
      </w:pPr>
      <w:r>
        <w:rPr/>
        <w:t>ADDITIONAL</w:t>
      </w:r>
      <w:r>
        <w:rPr>
          <w:spacing w:val="-1"/>
        </w:rPr>
        <w:t> </w:t>
      </w:r>
      <w:r>
        <w:rPr/>
        <w:t>RESOURCES</w:t>
      </w:r>
      <w:r>
        <w:rPr>
          <w:spacing w:val="-3"/>
        </w:rPr>
        <w:t> </w:t>
      </w:r>
      <w:r>
        <w:rPr/>
        <w:t>(NOT</w:t>
      </w:r>
      <w:r>
        <w:rPr>
          <w:spacing w:val="-1"/>
        </w:rPr>
        <w:t> </w:t>
      </w:r>
      <w:r>
        <w:rPr>
          <w:spacing w:val="-2"/>
        </w:rPr>
        <w:t>REQUIRED):</w:t>
      </w:r>
    </w:p>
    <w:p>
      <w:pPr>
        <w:pStyle w:val="Heading3"/>
        <w:rPr>
          <w:i/>
        </w:rPr>
      </w:pPr>
      <w:r>
        <w:rPr>
          <w:i/>
          <w:spacing w:val="-2"/>
        </w:rPr>
        <w:t>Books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59" w:lineRule="auto" w:before="10" w:after="0"/>
        <w:ind w:left="820" w:right="650" w:hanging="360"/>
        <w:jc w:val="left"/>
        <w:rPr>
          <w:i/>
          <w:sz w:val="20"/>
        </w:rPr>
      </w:pPr>
      <w:r>
        <w:rPr>
          <w:sz w:val="19"/>
        </w:rPr>
        <w:t>M. Green, </w:t>
      </w:r>
      <w:hyperlink r:id="rId24">
        <w:r>
          <w:rPr>
            <w:i/>
            <w:color w:val="0000FF"/>
            <w:sz w:val="20"/>
            <w:u w:val="single" w:color="0000FF"/>
          </w:rPr>
          <w:t>Solar Cells: Operating Principles Technology (The Red Book)</w:t>
        </w:r>
      </w:hyperlink>
      <w:r>
        <w:rPr>
          <w:sz w:val="19"/>
          <w:u w:val="none"/>
        </w:rPr>
        <w:t>, UNSW Photovoltaics, 1986.</w:t>
      </w:r>
      <w:r>
        <w:rPr>
          <w:spacing w:val="40"/>
          <w:sz w:val="19"/>
          <w:u w:val="none"/>
        </w:rPr>
        <w:t> </w:t>
      </w:r>
      <w:r>
        <w:rPr>
          <w:sz w:val="19"/>
          <w:u w:val="none"/>
        </w:rPr>
        <w:t>ISBN: 0858235803.</w:t>
      </w: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64" w:lineRule="auto" w:before="5" w:after="0"/>
        <w:ind w:left="820" w:right="524" w:hanging="360"/>
        <w:jc w:val="left"/>
        <w:rPr>
          <w:sz w:val="19"/>
        </w:rPr>
      </w:pPr>
      <w:r>
        <w:rPr>
          <w:sz w:val="19"/>
        </w:rPr>
        <w:t>P. Wurfel. Physics of Solar Cells: From Basic Principles to Advanced Concepts. Wiley VCH, </w:t>
      </w:r>
      <w:r>
        <w:rPr>
          <w:sz w:val="19"/>
        </w:rPr>
        <w:t>2009. ISBN: 9783527408573.</w:t>
      </w:r>
    </w:p>
    <w:p>
      <w:pPr>
        <w:pStyle w:val="Heading3"/>
        <w:spacing w:line="220" w:lineRule="exact" w:before="0"/>
        <w:rPr>
          <w:i/>
        </w:rPr>
      </w:pPr>
      <w:r>
        <w:rPr>
          <w:i/>
        </w:rPr>
        <w:t>Periodicals</w:t>
      </w:r>
      <w:r>
        <w:rPr>
          <w:i/>
          <w:spacing w:val="-4"/>
        </w:rPr>
        <w:t> </w:t>
      </w:r>
      <w:r>
        <w:rPr>
          <w:i/>
        </w:rPr>
        <w:t>and</w:t>
      </w:r>
      <w:r>
        <w:rPr>
          <w:i/>
          <w:spacing w:val="-2"/>
        </w:rPr>
        <w:t> </w:t>
      </w:r>
      <w:r>
        <w:rPr>
          <w:i/>
        </w:rPr>
        <w:t>websites</w:t>
      </w:r>
      <w:r>
        <w:rPr>
          <w:i/>
          <w:spacing w:val="-2"/>
        </w:rPr>
        <w:t> </w:t>
      </w:r>
      <w:r>
        <w:rPr>
          <w:i/>
        </w:rPr>
        <w:t>with</w:t>
      </w:r>
      <w:r>
        <w:rPr>
          <w:i/>
          <w:spacing w:val="-3"/>
        </w:rPr>
        <w:t> </w:t>
      </w:r>
      <w:r>
        <w:rPr>
          <w:i/>
        </w:rPr>
        <w:t>up-to-date</w:t>
      </w:r>
      <w:r>
        <w:rPr>
          <w:i/>
          <w:spacing w:val="-2"/>
        </w:rPr>
        <w:t> </w:t>
      </w:r>
      <w:r>
        <w:rPr>
          <w:i/>
        </w:rPr>
        <w:t>PV</w:t>
      </w:r>
      <w:r>
        <w:rPr>
          <w:i/>
          <w:spacing w:val="-3"/>
        </w:rPr>
        <w:t> </w:t>
      </w:r>
      <w:r>
        <w:rPr>
          <w:i/>
        </w:rPr>
        <w:t>industry</w:t>
      </w:r>
      <w:r>
        <w:rPr>
          <w:i/>
          <w:spacing w:val="-2"/>
        </w:rPr>
        <w:t> information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19" w:after="0"/>
        <w:ind w:left="819" w:right="0" w:hanging="359"/>
        <w:jc w:val="left"/>
        <w:rPr>
          <w:sz w:val="19"/>
        </w:rPr>
      </w:pPr>
      <w:r>
        <w:rPr>
          <w:sz w:val="19"/>
        </w:rPr>
        <w:t>Greentech</w:t>
      </w:r>
      <w:r>
        <w:rPr>
          <w:spacing w:val="15"/>
          <w:sz w:val="19"/>
        </w:rPr>
        <w:t> </w:t>
      </w:r>
      <w:r>
        <w:rPr>
          <w:sz w:val="19"/>
        </w:rPr>
        <w:t>media:</w:t>
      </w:r>
      <w:r>
        <w:rPr>
          <w:spacing w:val="16"/>
          <w:sz w:val="19"/>
        </w:rPr>
        <w:t> </w:t>
      </w:r>
      <w:hyperlink r:id="rId25">
        <w:r>
          <w:rPr>
            <w:color w:val="1154CC"/>
            <w:spacing w:val="-2"/>
            <w:sz w:val="19"/>
            <w:u w:val="single" w:color="1154CC"/>
          </w:rPr>
          <w:t>http://www.greentechmedia.com/channel/solar</w:t>
        </w:r>
      </w:hyperlink>
    </w:p>
    <w:p>
      <w:pPr>
        <w:pStyle w:val="ListParagraph"/>
        <w:numPr>
          <w:ilvl w:val="2"/>
          <w:numId w:val="1"/>
        </w:numPr>
        <w:tabs>
          <w:tab w:pos="1539" w:val="left" w:leader="none"/>
        </w:tabs>
        <w:spacing w:line="240" w:lineRule="auto" w:before="22" w:after="0"/>
        <w:ind w:left="1539" w:right="0" w:hanging="359"/>
        <w:jc w:val="left"/>
        <w:rPr>
          <w:sz w:val="19"/>
        </w:rPr>
      </w:pPr>
      <w:r>
        <w:rPr>
          <w:sz w:val="19"/>
        </w:rPr>
        <w:t>News,</w:t>
      </w:r>
      <w:r>
        <w:rPr>
          <w:spacing w:val="13"/>
          <w:sz w:val="19"/>
        </w:rPr>
        <w:t> </w:t>
      </w:r>
      <w:r>
        <w:rPr>
          <w:sz w:val="19"/>
        </w:rPr>
        <w:t>research,</w:t>
      </w:r>
      <w:r>
        <w:rPr>
          <w:spacing w:val="13"/>
          <w:sz w:val="19"/>
        </w:rPr>
        <w:t> </w:t>
      </w:r>
      <w:r>
        <w:rPr>
          <w:sz w:val="19"/>
        </w:rPr>
        <w:t>and</w:t>
      </w:r>
      <w:r>
        <w:rPr>
          <w:spacing w:val="13"/>
          <w:sz w:val="19"/>
        </w:rPr>
        <w:t> </w:t>
      </w:r>
      <w:r>
        <w:rPr>
          <w:sz w:val="19"/>
        </w:rPr>
        <w:t>analysis</w:t>
      </w:r>
      <w:r>
        <w:rPr>
          <w:spacing w:val="14"/>
          <w:sz w:val="19"/>
        </w:rPr>
        <w:t> </w:t>
      </w:r>
      <w:r>
        <w:rPr>
          <w:sz w:val="19"/>
        </w:rPr>
        <w:t>in</w:t>
      </w:r>
      <w:r>
        <w:rPr>
          <w:spacing w:val="13"/>
          <w:sz w:val="19"/>
        </w:rPr>
        <w:t> </w:t>
      </w:r>
      <w:r>
        <w:rPr>
          <w:sz w:val="19"/>
        </w:rPr>
        <w:t>the</w:t>
      </w:r>
      <w:r>
        <w:rPr>
          <w:spacing w:val="13"/>
          <w:sz w:val="19"/>
        </w:rPr>
        <w:t> </w:t>
      </w:r>
      <w:r>
        <w:rPr>
          <w:sz w:val="19"/>
        </w:rPr>
        <w:t>business-to-business</w:t>
      </w:r>
      <w:r>
        <w:rPr>
          <w:spacing w:val="14"/>
          <w:sz w:val="19"/>
        </w:rPr>
        <w:t> </w:t>
      </w:r>
      <w:r>
        <w:rPr>
          <w:sz w:val="19"/>
        </w:rPr>
        <w:t>solar</w:t>
      </w:r>
      <w:r>
        <w:rPr>
          <w:spacing w:val="13"/>
          <w:sz w:val="19"/>
        </w:rPr>
        <w:t> </w:t>
      </w:r>
      <w:r>
        <w:rPr>
          <w:spacing w:val="-2"/>
          <w:sz w:val="19"/>
        </w:rPr>
        <w:t>market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21" w:after="0"/>
        <w:ind w:left="819" w:right="0" w:hanging="359"/>
        <w:jc w:val="left"/>
        <w:rPr>
          <w:sz w:val="19"/>
        </w:rPr>
      </w:pPr>
      <w:r>
        <w:rPr>
          <w:sz w:val="19"/>
        </w:rPr>
        <w:t>Solar</w:t>
      </w:r>
      <w:r>
        <w:rPr>
          <w:spacing w:val="14"/>
          <w:sz w:val="19"/>
        </w:rPr>
        <w:t> </w:t>
      </w:r>
      <w:r>
        <w:rPr>
          <w:sz w:val="19"/>
        </w:rPr>
        <w:t>Industry</w:t>
      </w:r>
      <w:r>
        <w:rPr>
          <w:spacing w:val="14"/>
          <w:sz w:val="19"/>
        </w:rPr>
        <w:t> </w:t>
      </w:r>
      <w:r>
        <w:rPr>
          <w:sz w:val="19"/>
        </w:rPr>
        <w:t>Magazine:</w:t>
      </w:r>
      <w:r>
        <w:rPr>
          <w:spacing w:val="14"/>
          <w:sz w:val="19"/>
        </w:rPr>
        <w:t> </w:t>
      </w:r>
      <w:hyperlink r:id="rId26">
        <w:r>
          <w:rPr>
            <w:color w:val="1154CC"/>
            <w:spacing w:val="-2"/>
            <w:sz w:val="19"/>
            <w:u w:val="single" w:color="1154CC"/>
          </w:rPr>
          <w:t>http://www.solarindustrymag.com/</w:t>
        </w:r>
      </w:hyperlink>
    </w:p>
    <w:p>
      <w:pPr>
        <w:pStyle w:val="ListParagraph"/>
        <w:numPr>
          <w:ilvl w:val="2"/>
          <w:numId w:val="1"/>
        </w:numPr>
        <w:tabs>
          <w:tab w:pos="1539" w:val="left" w:leader="none"/>
        </w:tabs>
        <w:spacing w:line="240" w:lineRule="auto" w:before="22" w:after="0"/>
        <w:ind w:left="1539" w:right="0" w:hanging="359"/>
        <w:jc w:val="left"/>
        <w:rPr>
          <w:sz w:val="19"/>
        </w:rPr>
      </w:pPr>
      <w:r>
        <w:rPr>
          <w:sz w:val="19"/>
        </w:rPr>
        <w:t>Analyzes</w:t>
      </w:r>
      <w:r>
        <w:rPr>
          <w:spacing w:val="11"/>
          <w:sz w:val="19"/>
        </w:rPr>
        <w:t> </w:t>
      </w:r>
      <w:r>
        <w:rPr>
          <w:sz w:val="19"/>
        </w:rPr>
        <w:t>the</w:t>
      </w:r>
      <w:r>
        <w:rPr>
          <w:spacing w:val="12"/>
          <w:sz w:val="19"/>
        </w:rPr>
        <w:t> </w:t>
      </w:r>
      <w:r>
        <w:rPr>
          <w:sz w:val="19"/>
        </w:rPr>
        <w:t>details</w:t>
      </w:r>
      <w:r>
        <w:rPr>
          <w:spacing w:val="11"/>
          <w:sz w:val="19"/>
        </w:rPr>
        <w:t> </w:t>
      </w:r>
      <w:r>
        <w:rPr>
          <w:sz w:val="19"/>
        </w:rPr>
        <w:t>that</w:t>
      </w:r>
      <w:r>
        <w:rPr>
          <w:spacing w:val="12"/>
          <w:sz w:val="19"/>
        </w:rPr>
        <w:t> </w:t>
      </w:r>
      <w:r>
        <w:rPr>
          <w:sz w:val="19"/>
        </w:rPr>
        <w:t>help</w:t>
      </w:r>
      <w:r>
        <w:rPr>
          <w:spacing w:val="12"/>
          <w:sz w:val="19"/>
        </w:rPr>
        <w:t> </w:t>
      </w:r>
      <w:r>
        <w:rPr>
          <w:sz w:val="19"/>
        </w:rPr>
        <w:t>professionals</w:t>
      </w:r>
      <w:r>
        <w:rPr>
          <w:spacing w:val="11"/>
          <w:sz w:val="19"/>
        </w:rPr>
        <w:t> </w:t>
      </w:r>
      <w:r>
        <w:rPr>
          <w:sz w:val="19"/>
        </w:rPr>
        <w:t>navigate</w:t>
      </w:r>
      <w:r>
        <w:rPr>
          <w:spacing w:val="12"/>
          <w:sz w:val="19"/>
        </w:rPr>
        <w:t> </w:t>
      </w:r>
      <w:r>
        <w:rPr>
          <w:sz w:val="19"/>
        </w:rPr>
        <w:t>the</w:t>
      </w:r>
      <w:r>
        <w:rPr>
          <w:spacing w:val="11"/>
          <w:sz w:val="19"/>
        </w:rPr>
        <w:t> </w:t>
      </w:r>
      <w:r>
        <w:rPr>
          <w:sz w:val="19"/>
        </w:rPr>
        <w:t>solar</w:t>
      </w:r>
      <w:r>
        <w:rPr>
          <w:spacing w:val="12"/>
          <w:sz w:val="19"/>
        </w:rPr>
        <w:t> </w:t>
      </w:r>
      <w:r>
        <w:rPr>
          <w:spacing w:val="-2"/>
          <w:sz w:val="19"/>
        </w:rPr>
        <w:t>market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22" w:after="0"/>
        <w:ind w:left="819" w:right="0" w:hanging="359"/>
        <w:jc w:val="left"/>
        <w:rPr>
          <w:sz w:val="19"/>
        </w:rPr>
      </w:pPr>
      <w:r>
        <w:rPr>
          <w:sz w:val="19"/>
        </w:rPr>
        <w:t>Solar</w:t>
      </w:r>
      <w:r>
        <w:rPr>
          <w:spacing w:val="11"/>
          <w:sz w:val="19"/>
        </w:rPr>
        <w:t> </w:t>
      </w:r>
      <w:r>
        <w:rPr>
          <w:sz w:val="19"/>
        </w:rPr>
        <w:t>Power</w:t>
      </w:r>
      <w:r>
        <w:rPr>
          <w:spacing w:val="11"/>
          <w:sz w:val="19"/>
        </w:rPr>
        <w:t> </w:t>
      </w:r>
      <w:r>
        <w:rPr>
          <w:sz w:val="19"/>
        </w:rPr>
        <w:t>World:</w:t>
      </w:r>
      <w:r>
        <w:rPr>
          <w:spacing w:val="11"/>
          <w:sz w:val="19"/>
        </w:rPr>
        <w:t> </w:t>
      </w:r>
      <w:hyperlink r:id="rId27">
        <w:r>
          <w:rPr>
            <w:color w:val="1154CC"/>
            <w:spacing w:val="-2"/>
            <w:sz w:val="19"/>
            <w:u w:val="single" w:color="1154CC"/>
          </w:rPr>
          <w:t>http://www.solarpowerworldonline.com/</w:t>
        </w:r>
      </w:hyperlink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64" w:lineRule="auto" w:before="21" w:after="0"/>
        <w:ind w:left="1540" w:right="464" w:hanging="360"/>
        <w:jc w:val="left"/>
        <w:rPr>
          <w:sz w:val="19"/>
        </w:rPr>
      </w:pPr>
      <w:r>
        <w:rPr>
          <w:sz w:val="19"/>
        </w:rPr>
        <w:t>For executives, managers, engineers, installers and technical professionals involved in </w:t>
      </w:r>
      <w:r>
        <w:rPr>
          <w:sz w:val="19"/>
        </w:rPr>
        <w:t>the design, manufacturing, development, and installation of solar power projects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18" w:lineRule="exact" w:before="0" w:after="0"/>
        <w:ind w:left="819" w:right="0" w:hanging="359"/>
        <w:jc w:val="left"/>
        <w:rPr>
          <w:sz w:val="19"/>
        </w:rPr>
      </w:pPr>
      <w:r>
        <w:rPr>
          <w:sz w:val="19"/>
        </w:rPr>
        <w:t>Photon</w:t>
      </w:r>
      <w:r>
        <w:rPr>
          <w:spacing w:val="20"/>
          <w:sz w:val="19"/>
        </w:rPr>
        <w:t> </w:t>
      </w:r>
      <w:r>
        <w:rPr>
          <w:sz w:val="19"/>
        </w:rPr>
        <w:t>International:</w:t>
      </w:r>
      <w:r>
        <w:rPr>
          <w:spacing w:val="21"/>
          <w:sz w:val="19"/>
        </w:rPr>
        <w:t> </w:t>
      </w:r>
      <w:hyperlink r:id="rId28">
        <w:r>
          <w:rPr>
            <w:color w:val="1154CC"/>
            <w:spacing w:val="-2"/>
            <w:sz w:val="19"/>
            <w:u w:val="single" w:color="1154CC"/>
          </w:rPr>
          <w:t>http://www.photon.info/photon_home_en.photon</w:t>
        </w:r>
      </w:hyperlink>
    </w:p>
    <w:p>
      <w:pPr>
        <w:pStyle w:val="ListParagraph"/>
        <w:numPr>
          <w:ilvl w:val="2"/>
          <w:numId w:val="1"/>
        </w:numPr>
        <w:tabs>
          <w:tab w:pos="1539" w:val="left" w:leader="none"/>
        </w:tabs>
        <w:spacing w:line="240" w:lineRule="auto" w:before="22" w:after="0"/>
        <w:ind w:left="1539" w:right="0" w:hanging="359"/>
        <w:jc w:val="left"/>
        <w:rPr>
          <w:sz w:val="19"/>
        </w:rPr>
      </w:pPr>
      <w:r>
        <w:rPr>
          <w:sz w:val="19"/>
        </w:rPr>
        <w:t>Photovoltaic</w:t>
      </w:r>
      <w:r>
        <w:rPr>
          <w:spacing w:val="15"/>
          <w:sz w:val="19"/>
        </w:rPr>
        <w:t> </w:t>
      </w:r>
      <w:r>
        <w:rPr>
          <w:sz w:val="19"/>
        </w:rPr>
        <w:t>research</w:t>
      </w:r>
      <w:r>
        <w:rPr>
          <w:spacing w:val="16"/>
          <w:sz w:val="19"/>
        </w:rPr>
        <w:t> </w:t>
      </w:r>
      <w:r>
        <w:rPr>
          <w:sz w:val="19"/>
        </w:rPr>
        <w:t>and</w:t>
      </w:r>
      <w:r>
        <w:rPr>
          <w:spacing w:val="16"/>
          <w:sz w:val="19"/>
        </w:rPr>
        <w:t> </w:t>
      </w:r>
      <w:r>
        <w:rPr>
          <w:sz w:val="19"/>
        </w:rPr>
        <w:t>development,</w:t>
      </w:r>
      <w:r>
        <w:rPr>
          <w:spacing w:val="15"/>
          <w:sz w:val="19"/>
        </w:rPr>
        <w:t> </w:t>
      </w:r>
      <w:r>
        <w:rPr>
          <w:sz w:val="19"/>
        </w:rPr>
        <w:t>economy,</w:t>
      </w:r>
      <w:r>
        <w:rPr>
          <w:spacing w:val="16"/>
          <w:sz w:val="19"/>
        </w:rPr>
        <w:t> </w:t>
      </w:r>
      <w:r>
        <w:rPr>
          <w:sz w:val="19"/>
        </w:rPr>
        <w:t>new</w:t>
      </w:r>
      <w:r>
        <w:rPr>
          <w:spacing w:val="16"/>
          <w:sz w:val="19"/>
        </w:rPr>
        <w:t> </w:t>
      </w:r>
      <w:r>
        <w:rPr>
          <w:spacing w:val="-2"/>
          <w:sz w:val="19"/>
        </w:rPr>
        <w:t>projects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21" w:after="0"/>
        <w:ind w:left="819" w:right="0" w:hanging="359"/>
        <w:jc w:val="left"/>
        <w:rPr>
          <w:sz w:val="19"/>
        </w:rPr>
      </w:pPr>
      <w:r>
        <w:rPr>
          <w:sz w:val="19"/>
        </w:rPr>
        <w:t>PV</w:t>
      </w:r>
      <w:r>
        <w:rPr>
          <w:spacing w:val="24"/>
          <w:sz w:val="19"/>
        </w:rPr>
        <w:t> </w:t>
      </w:r>
      <w:r>
        <w:rPr>
          <w:sz w:val="19"/>
        </w:rPr>
        <w:t>Magazine:</w:t>
      </w:r>
      <w:r>
        <w:rPr>
          <w:spacing w:val="24"/>
          <w:sz w:val="19"/>
        </w:rPr>
        <w:t> </w:t>
      </w:r>
      <w:hyperlink r:id="rId29">
        <w:r>
          <w:rPr>
            <w:color w:val="1154CC"/>
            <w:sz w:val="19"/>
            <w:u w:val="single" w:color="1154CC"/>
          </w:rPr>
          <w:t>http://www.pv-</w:t>
        </w:r>
        <w:r>
          <w:rPr>
            <w:color w:val="1154CC"/>
            <w:spacing w:val="-2"/>
            <w:sz w:val="19"/>
            <w:u w:val="single" w:color="1154CC"/>
          </w:rPr>
          <w:t>magazine.com/</w:t>
        </w:r>
      </w:hyperlink>
    </w:p>
    <w:p>
      <w:pPr>
        <w:pStyle w:val="ListParagraph"/>
        <w:numPr>
          <w:ilvl w:val="2"/>
          <w:numId w:val="1"/>
        </w:numPr>
        <w:tabs>
          <w:tab w:pos="1539" w:val="left" w:leader="none"/>
        </w:tabs>
        <w:spacing w:line="240" w:lineRule="auto" w:before="22" w:after="0"/>
        <w:ind w:left="1539" w:right="0" w:hanging="359"/>
        <w:jc w:val="left"/>
        <w:rPr>
          <w:sz w:val="19"/>
        </w:rPr>
      </w:pPr>
      <w:r>
        <w:rPr>
          <w:sz w:val="19"/>
        </w:rPr>
        <w:t>Latest</w:t>
      </w:r>
      <w:r>
        <w:rPr>
          <w:spacing w:val="15"/>
          <w:sz w:val="19"/>
        </w:rPr>
        <w:t> </w:t>
      </w:r>
      <w:r>
        <w:rPr>
          <w:sz w:val="19"/>
        </w:rPr>
        <w:t>technological</w:t>
      </w:r>
      <w:r>
        <w:rPr>
          <w:spacing w:val="15"/>
          <w:sz w:val="19"/>
        </w:rPr>
        <w:t> </w:t>
      </w:r>
      <w:r>
        <w:rPr>
          <w:sz w:val="19"/>
        </w:rPr>
        <w:t>trends</w:t>
      </w:r>
      <w:r>
        <w:rPr>
          <w:spacing w:val="15"/>
          <w:sz w:val="19"/>
        </w:rPr>
        <w:t> </w:t>
      </w:r>
      <w:r>
        <w:rPr>
          <w:sz w:val="19"/>
        </w:rPr>
        <w:t>and</w:t>
      </w:r>
      <w:r>
        <w:rPr>
          <w:spacing w:val="15"/>
          <w:sz w:val="19"/>
        </w:rPr>
        <w:t> </w:t>
      </w:r>
      <w:r>
        <w:rPr>
          <w:sz w:val="19"/>
        </w:rPr>
        <w:t>market</w:t>
      </w:r>
      <w:r>
        <w:rPr>
          <w:spacing w:val="15"/>
          <w:sz w:val="19"/>
        </w:rPr>
        <w:t> </w:t>
      </w:r>
      <w:r>
        <w:rPr>
          <w:sz w:val="19"/>
        </w:rPr>
        <w:t>developments</w:t>
      </w:r>
      <w:r>
        <w:rPr>
          <w:spacing w:val="15"/>
          <w:sz w:val="19"/>
        </w:rPr>
        <w:t> </w:t>
      </w:r>
      <w:r>
        <w:rPr>
          <w:spacing w:val="-2"/>
          <w:sz w:val="19"/>
        </w:rPr>
        <w:t>worldwide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</w:tabs>
        <w:spacing w:line="240" w:lineRule="auto" w:before="21" w:after="0"/>
        <w:ind w:left="819" w:right="0" w:hanging="359"/>
        <w:jc w:val="left"/>
        <w:rPr>
          <w:sz w:val="19"/>
        </w:rPr>
      </w:pPr>
      <w:r>
        <w:rPr>
          <w:sz w:val="19"/>
        </w:rPr>
        <w:t>Many</w:t>
      </w:r>
      <w:r>
        <w:rPr>
          <w:spacing w:val="24"/>
          <w:sz w:val="19"/>
        </w:rPr>
        <w:t> </w:t>
      </w:r>
      <w:r>
        <w:rPr>
          <w:sz w:val="19"/>
        </w:rPr>
        <w:t>others:</w:t>
      </w:r>
      <w:r>
        <w:rPr>
          <w:spacing w:val="25"/>
          <w:sz w:val="19"/>
        </w:rPr>
        <w:t> </w:t>
      </w:r>
      <w:hyperlink r:id="rId30">
        <w:r>
          <w:rPr>
            <w:color w:val="1154CC"/>
            <w:spacing w:val="-2"/>
            <w:sz w:val="19"/>
            <w:u w:val="single" w:color="1154CC"/>
          </w:rPr>
          <w:t>http://www.pvresources.com/Periodicals/English.aspx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</w:p>
    <w:p>
      <w:pPr>
        <w:spacing w:before="0"/>
        <w:ind w:left="0" w:right="240" w:firstLine="0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SYLLABUS</w:t>
      </w:r>
    </w:p>
    <w:p>
      <w:pPr>
        <w:spacing w:after="0"/>
        <w:jc w:val="center"/>
        <w:rPr>
          <w:sz w:val="20"/>
        </w:rPr>
        <w:sectPr>
          <w:pgSz w:w="12240" w:h="15840"/>
          <w:pgMar w:header="701" w:footer="1079" w:top="1360" w:bottom="1260" w:left="1340" w:right="1100"/>
        </w:sectPr>
      </w:pPr>
    </w:p>
    <w:p>
      <w:pPr>
        <w:pStyle w:val="BodyText"/>
        <w:spacing w:before="7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single" w:sz="6" w:space="0" w:color="9BBA58"/>
          <w:left w:val="single" w:sz="6" w:space="0" w:color="9BBA58"/>
          <w:bottom w:val="single" w:sz="6" w:space="0" w:color="9BBA58"/>
          <w:right w:val="single" w:sz="6" w:space="0" w:color="9BBA58"/>
          <w:insideH w:val="single" w:sz="6" w:space="0" w:color="9BBA58"/>
          <w:insideV w:val="single" w:sz="6" w:space="0" w:color="9B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480" w:hRule="atLeast"/>
        </w:trPr>
        <w:tc>
          <w:tcPr>
            <w:tcW w:w="1350" w:type="dxa"/>
            <w:tcBorders>
              <w:bottom w:val="single" w:sz="18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Week</w:t>
            </w:r>
          </w:p>
        </w:tc>
        <w:tc>
          <w:tcPr>
            <w:tcW w:w="1215" w:type="dxa"/>
            <w:tcBorders>
              <w:bottom w:val="single" w:sz="18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Dates</w:t>
            </w:r>
          </w:p>
        </w:tc>
        <w:tc>
          <w:tcPr>
            <w:tcW w:w="3300" w:type="dxa"/>
            <w:tcBorders>
              <w:bottom w:val="single" w:sz="18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Topics</w:t>
            </w:r>
          </w:p>
        </w:tc>
        <w:tc>
          <w:tcPr>
            <w:tcW w:w="37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40" w:lineRule="exact" w:before="0"/>
              <w:ind w:right="257"/>
              <w:rPr>
                <w:sz w:val="19"/>
              </w:rPr>
            </w:pPr>
            <w:r>
              <w:rPr>
                <w:sz w:val="19"/>
              </w:rPr>
              <w:t>Text Readings: </w:t>
            </w:r>
            <w:r>
              <w:rPr>
                <w:b/>
                <w:sz w:val="20"/>
              </w:rPr>
              <w:t>Required </w:t>
            </w:r>
            <w:r>
              <w:rPr>
                <w:sz w:val="19"/>
              </w:rPr>
              <w:t>(Optional) </w:t>
            </w:r>
            <w:r>
              <w:rPr>
                <w:color w:val="FF0000"/>
                <w:sz w:val="19"/>
              </w:rPr>
              <w:t>BB </w:t>
            </w:r>
            <w:r>
              <w:rPr>
                <w:sz w:val="19"/>
              </w:rPr>
              <w:t>= Posted to Blackboard</w:t>
            </w:r>
          </w:p>
        </w:tc>
      </w:tr>
      <w:tr>
        <w:trPr>
          <w:trHeight w:val="2047" w:hRule="atLeast"/>
        </w:trPr>
        <w:tc>
          <w:tcPr>
            <w:tcW w:w="1350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1</w:t>
            </w:r>
          </w:p>
        </w:tc>
        <w:tc>
          <w:tcPr>
            <w:tcW w:w="1215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1/23/17</w:t>
            </w:r>
          </w:p>
        </w:tc>
        <w:tc>
          <w:tcPr>
            <w:tcW w:w="3300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43" w:val="left" w:leader="none"/>
              </w:tabs>
              <w:spacing w:line="264" w:lineRule="auto" w:before="16" w:after="0"/>
              <w:ind w:left="127" w:right="586" w:firstLine="0"/>
              <w:jc w:val="both"/>
              <w:rPr>
                <w:sz w:val="19"/>
              </w:rPr>
            </w:pPr>
            <w:r>
              <w:rPr>
                <w:sz w:val="19"/>
              </w:rPr>
              <w:t>What is a photovoltaic </w:t>
            </w:r>
            <w:r>
              <w:rPr>
                <w:sz w:val="19"/>
              </w:rPr>
              <w:t>(PV) </w:t>
            </w:r>
            <w:r>
              <w:rPr>
                <w:spacing w:val="-2"/>
                <w:sz w:val="19"/>
              </w:rPr>
              <w:t>device?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3" w:val="left" w:leader="none"/>
              </w:tabs>
              <w:spacing w:line="264" w:lineRule="auto" w:before="0" w:after="0"/>
              <w:ind w:left="127" w:right="174" w:firstLine="0"/>
              <w:jc w:val="both"/>
              <w:rPr>
                <w:sz w:val="19"/>
              </w:rPr>
            </w:pPr>
            <w:r>
              <w:rPr>
                <w:sz w:val="19"/>
              </w:rPr>
              <w:t>Why solar? PV in the context of global energy demand and </w:t>
            </w:r>
            <w:r>
              <w:rPr>
                <w:sz w:val="19"/>
              </w:rPr>
              <w:t>climate </w:t>
            </w:r>
            <w:r>
              <w:rPr>
                <w:spacing w:val="-2"/>
                <w:sz w:val="19"/>
              </w:rPr>
              <w:t>change;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3" w:val="left" w:leader="none"/>
              </w:tabs>
              <w:spacing w:line="264" w:lineRule="auto" w:before="0" w:after="0"/>
              <w:ind w:left="127" w:right="250" w:firstLine="0"/>
              <w:jc w:val="both"/>
              <w:rPr>
                <w:sz w:val="19"/>
              </w:rPr>
            </w:pPr>
            <w:r>
              <w:rPr>
                <w:sz w:val="19"/>
              </w:rPr>
              <w:t>History of PV development </w:t>
            </w:r>
            <w:r>
              <w:rPr>
                <w:sz w:val="19"/>
              </w:rPr>
              <w:t>and </w:t>
            </w:r>
            <w:r>
              <w:rPr>
                <w:spacing w:val="-2"/>
                <w:sz w:val="19"/>
              </w:rPr>
              <w:t>deployment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43" w:val="left" w:leader="none"/>
              </w:tabs>
              <w:spacing w:line="218" w:lineRule="exact" w:before="0" w:after="0"/>
              <w:ind w:left="343" w:right="0" w:hanging="216"/>
              <w:jc w:val="both"/>
              <w:rPr>
                <w:sz w:val="19"/>
              </w:rPr>
            </w:pPr>
            <w:r>
              <w:rPr>
                <w:sz w:val="19"/>
              </w:rPr>
              <w:t>Overview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PV</w:t>
            </w:r>
            <w:r>
              <w:rPr>
                <w:spacing w:val="9"/>
                <w:sz w:val="19"/>
              </w:rPr>
              <w:t> </w:t>
            </w:r>
            <w:r>
              <w:rPr>
                <w:spacing w:val="-2"/>
                <w:sz w:val="19"/>
              </w:rPr>
              <w:t>technologies</w:t>
            </w:r>
          </w:p>
        </w:tc>
        <w:tc>
          <w:tcPr>
            <w:tcW w:w="3720" w:type="dxa"/>
            <w:tcBorders>
              <w:top w:val="single" w:sz="18" w:space="0" w:color="9BBA58"/>
              <w:bottom w:val="nil"/>
            </w:tcBorders>
            <w:shd w:val="clear" w:color="auto" w:fill="E6EDD4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1,2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1,2</w:t>
            </w:r>
          </w:p>
          <w:p>
            <w:pPr>
              <w:pStyle w:val="TableParagraph"/>
              <w:spacing w:line="249" w:lineRule="auto" w:before="10"/>
              <w:ind w:right="453"/>
              <w:rPr>
                <w:b/>
                <w:sz w:val="20"/>
              </w:rPr>
            </w:pPr>
            <w:hyperlink r:id="rId31">
              <w:r>
                <w:rPr>
                  <w:b/>
                  <w:color w:val="1154CC"/>
                  <w:sz w:val="20"/>
                  <w:u w:val="single" w:color="1154CC"/>
                </w:rPr>
                <w:t>Sunshot</w:t>
              </w:r>
              <w:r>
                <w:rPr>
                  <w:b/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Vision</w:t>
              </w:r>
              <w:r>
                <w:rPr>
                  <w:b/>
                  <w:color w:val="1154CC"/>
                  <w:spacing w:val="-9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Study</w:t>
              </w:r>
            </w:hyperlink>
            <w:r>
              <w:rPr>
                <w:b/>
                <w:sz w:val="20"/>
                <w:u w:val="none"/>
              </w:rPr>
              <w:t>,</w:t>
            </w:r>
            <w:r>
              <w:rPr>
                <w:b/>
                <w:spacing w:val="-9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Executive Summary and Ch. 1 (</w:t>
            </w:r>
            <w:r>
              <w:rPr>
                <w:b/>
                <w:color w:val="FF0000"/>
                <w:sz w:val="20"/>
                <w:u w:val="none"/>
              </w:rPr>
              <w:t>BB</w:t>
            </w:r>
            <w:r>
              <w:rPr>
                <w:b/>
                <w:sz w:val="20"/>
                <w:u w:val="none"/>
              </w:rPr>
              <w:t>) </w:t>
            </w:r>
            <w:hyperlink r:id="rId32">
              <w:r>
                <w:rPr>
                  <w:b/>
                  <w:color w:val="1154CC"/>
                  <w:sz w:val="20"/>
                  <w:u w:val="single" w:color="1154CC"/>
                </w:rPr>
                <w:t>Sunshot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2030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Goals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White</w:t>
              </w:r>
              <w:r>
                <w:rPr>
                  <w:b/>
                  <w:color w:val="1154CC"/>
                  <w:spacing w:val="-10"/>
                  <w:sz w:val="20"/>
                  <w:u w:val="single" w:color="1154CC"/>
                </w:rPr>
                <w:t> </w:t>
              </w:r>
              <w:r>
                <w:rPr>
                  <w:b/>
                  <w:color w:val="1154CC"/>
                  <w:sz w:val="20"/>
                  <w:u w:val="single" w:color="1154CC"/>
                </w:rPr>
                <w:t>Paper</w:t>
              </w:r>
            </w:hyperlink>
            <w:r>
              <w:rPr>
                <w:b/>
                <w:color w:val="1154CC"/>
                <w:sz w:val="20"/>
                <w:u w:val="none"/>
              </w:rPr>
              <w:t> </w:t>
            </w:r>
            <w:r>
              <w:rPr>
                <w:b/>
                <w:spacing w:val="-4"/>
                <w:sz w:val="20"/>
                <w:u w:val="none"/>
              </w:rPr>
              <w:t>(</w:t>
            </w:r>
            <w:r>
              <w:rPr>
                <w:b/>
                <w:color w:val="FF0000"/>
                <w:spacing w:val="-4"/>
                <w:sz w:val="20"/>
                <w:u w:val="none"/>
              </w:rPr>
              <w:t>BB</w:t>
            </w:r>
            <w:r>
              <w:rPr>
                <w:b/>
                <w:spacing w:val="-4"/>
                <w:sz w:val="20"/>
                <w:u w:val="none"/>
              </w:rPr>
              <w:t>)</w:t>
            </w:r>
          </w:p>
          <w:p>
            <w:pPr>
              <w:pStyle w:val="TableParagraph"/>
              <w:spacing w:before="13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5"/>
                <w:sz w:val="19"/>
              </w:rPr>
              <w:t>1)</w:t>
            </w:r>
          </w:p>
        </w:tc>
      </w:tr>
      <w:tr>
        <w:trPr>
          <w:trHeight w:val="1552" w:hRule="atLeast"/>
        </w:trPr>
        <w:tc>
          <w:tcPr>
            <w:tcW w:w="1350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15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300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line="240" w:lineRule="atLeast" w:before="92"/>
              <w:ind w:right="155"/>
              <w:rPr>
                <w:sz w:val="19"/>
              </w:rPr>
            </w:pPr>
            <w:r>
              <w:rPr>
                <w:sz w:val="19"/>
              </w:rPr>
              <w:t>The solar resource: Spectra, insolation, diffuse vs. direct, atmospheric absorption (AM0 </w:t>
            </w:r>
            <w:r>
              <w:rPr>
                <w:sz w:val="19"/>
              </w:rPr>
              <w:t>and. AM1.5), metrics for specifying system output, land area </w:t>
            </w:r>
            <w:r>
              <w:rPr>
                <w:spacing w:val="-2"/>
                <w:sz w:val="19"/>
              </w:rPr>
              <w:t>requirements</w:t>
            </w:r>
          </w:p>
        </w:tc>
        <w:tc>
          <w:tcPr>
            <w:tcW w:w="3720" w:type="dxa"/>
            <w:tcBorders>
              <w:top w:val="nil"/>
            </w:tcBorders>
            <w:shd w:val="clear" w:color="auto" w:fill="E6EDD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720" w:hRule="atLeast"/>
        </w:trPr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1/30/17</w:t>
            </w:r>
          </w:p>
        </w:tc>
        <w:tc>
          <w:tcPr>
            <w:tcW w:w="330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Review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semiconductor</w:t>
            </w:r>
            <w:r>
              <w:rPr>
                <w:spacing w:val="15"/>
                <w:sz w:val="19"/>
              </w:rPr>
              <w:t> </w:t>
            </w:r>
            <w:r>
              <w:rPr>
                <w:spacing w:val="-2"/>
                <w:sz w:val="19"/>
              </w:rPr>
              <w:t>physics</w:t>
            </w:r>
          </w:p>
        </w:tc>
        <w:tc>
          <w:tcPr>
            <w:tcW w:w="3720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3.1</w:t>
            </w:r>
          </w:p>
          <w:p>
            <w:pPr>
              <w:pStyle w:val="TableParagraph"/>
              <w:spacing w:line="203" w:lineRule="exact" w:before="20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5"/>
                <w:sz w:val="19"/>
              </w:rPr>
              <w:t>2)</w:t>
            </w:r>
          </w:p>
        </w:tc>
      </w:tr>
      <w:tr>
        <w:trPr>
          <w:trHeight w:val="720" w:hRule="atLeast"/>
        </w:trPr>
        <w:tc>
          <w:tcPr>
            <w:tcW w:w="1350" w:type="dxa"/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3</w:t>
            </w:r>
          </w:p>
        </w:tc>
        <w:tc>
          <w:tcPr>
            <w:tcW w:w="1215" w:type="dxa"/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2/6/17</w:t>
            </w:r>
          </w:p>
        </w:tc>
        <w:tc>
          <w:tcPr>
            <w:tcW w:w="3300" w:type="dxa"/>
            <w:shd w:val="clear" w:color="auto" w:fill="E6EDD4"/>
          </w:tcPr>
          <w:p>
            <w:pPr>
              <w:pStyle w:val="TableParagraph"/>
              <w:spacing w:line="240" w:lineRule="exact" w:before="0"/>
              <w:rPr>
                <w:sz w:val="19"/>
              </w:rPr>
            </w:pPr>
            <w:r>
              <w:rPr>
                <w:sz w:val="19"/>
              </w:rPr>
              <w:t>Semiconductor equations, light absorption and charge </w:t>
            </w:r>
            <w:r>
              <w:rPr>
                <w:sz w:val="19"/>
              </w:rPr>
              <w:t>generation, </w:t>
            </w:r>
            <w:r>
              <w:rPr>
                <w:spacing w:val="-2"/>
                <w:sz w:val="19"/>
              </w:rPr>
              <w:t>recombination</w:t>
            </w:r>
          </w:p>
        </w:tc>
        <w:tc>
          <w:tcPr>
            <w:tcW w:w="3720" w:type="dxa"/>
            <w:shd w:val="clear" w:color="auto" w:fill="E6EDD4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  <w:p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Honsberg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3.2-</w:t>
            </w:r>
            <w:r>
              <w:rPr>
                <w:spacing w:val="-5"/>
                <w:sz w:val="19"/>
              </w:rPr>
              <w:t>3.4</w:t>
            </w:r>
          </w:p>
          <w:p>
            <w:pPr>
              <w:pStyle w:val="TableParagraph"/>
              <w:spacing w:line="203" w:lineRule="exact" w:before="21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5"/>
                <w:sz w:val="19"/>
              </w:rPr>
              <w:t>3)</w:t>
            </w:r>
          </w:p>
        </w:tc>
      </w:tr>
      <w:tr>
        <w:trPr>
          <w:trHeight w:val="1440" w:hRule="atLeast"/>
        </w:trPr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4</w:t>
            </w:r>
          </w:p>
        </w:tc>
        <w:tc>
          <w:tcPr>
            <w:tcW w:w="1215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2/13/17</w:t>
            </w:r>
          </w:p>
        </w:tc>
        <w:tc>
          <w:tcPr>
            <w:tcW w:w="3300" w:type="dxa"/>
          </w:tcPr>
          <w:p>
            <w:pPr>
              <w:pStyle w:val="TableParagraph"/>
              <w:spacing w:line="240" w:lineRule="exact" w:before="0"/>
              <w:ind w:right="155"/>
              <w:rPr>
                <w:sz w:val="19"/>
              </w:rPr>
            </w:pPr>
            <w:r>
              <w:rPr>
                <w:sz w:val="19"/>
              </w:rPr>
              <w:t>Analysis of pn junctions, depletion approximation, solution of semiconductor equations in depletion approximation, </w:t>
            </w:r>
            <w:r>
              <w:rPr>
                <w:sz w:val="19"/>
              </w:rPr>
              <w:t>derivation of ideal diode law, solar cell performance output parameters</w:t>
            </w:r>
          </w:p>
        </w:tc>
        <w:tc>
          <w:tcPr>
            <w:tcW w:w="3720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5,6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3.5-3.6,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4.1-</w:t>
            </w:r>
            <w:r>
              <w:rPr>
                <w:b/>
                <w:spacing w:val="-5"/>
                <w:sz w:val="20"/>
              </w:rPr>
              <w:t>4.2</w:t>
            </w:r>
          </w:p>
          <w:p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5"/>
                <w:sz w:val="19"/>
              </w:rPr>
              <w:t>4)</w:t>
            </w:r>
          </w:p>
        </w:tc>
      </w:tr>
      <w:tr>
        <w:trPr>
          <w:trHeight w:val="960" w:hRule="atLeast"/>
        </w:trPr>
        <w:tc>
          <w:tcPr>
            <w:tcW w:w="1350" w:type="dxa"/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5</w:t>
            </w:r>
          </w:p>
        </w:tc>
        <w:tc>
          <w:tcPr>
            <w:tcW w:w="1215" w:type="dxa"/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2/20/17</w:t>
            </w:r>
          </w:p>
        </w:tc>
        <w:tc>
          <w:tcPr>
            <w:tcW w:w="3300" w:type="dxa"/>
            <w:shd w:val="clear" w:color="auto" w:fill="E6EDD4"/>
          </w:tcPr>
          <w:p>
            <w:pPr>
              <w:pStyle w:val="TableParagraph"/>
              <w:spacing w:line="240" w:lineRule="exact" w:before="0"/>
              <w:rPr>
                <w:sz w:val="19"/>
              </w:rPr>
            </w:pPr>
            <w:r>
              <w:rPr>
                <w:sz w:val="19"/>
              </w:rPr>
              <w:t>Ideal efficiency limits, Practical sources of loss, equivalent </w:t>
            </w:r>
            <w:r>
              <w:rPr>
                <w:sz w:val="19"/>
              </w:rPr>
              <w:t>circuit model, characterizing solar cell </w:t>
            </w:r>
            <w:r>
              <w:rPr>
                <w:spacing w:val="-2"/>
                <w:sz w:val="19"/>
              </w:rPr>
              <w:t>performance</w:t>
            </w:r>
          </w:p>
        </w:tc>
        <w:tc>
          <w:tcPr>
            <w:tcW w:w="3720" w:type="dxa"/>
            <w:shd w:val="clear" w:color="auto" w:fill="E6EDD4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4.2-4.4,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8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10.1-10.3,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Nelson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  <w:p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5"/>
                <w:sz w:val="19"/>
              </w:rPr>
              <w:t>5)</w:t>
            </w:r>
          </w:p>
        </w:tc>
      </w:tr>
      <w:tr>
        <w:trPr>
          <w:trHeight w:val="1950" w:hRule="atLeast"/>
        </w:trPr>
        <w:tc>
          <w:tcPr>
            <w:tcW w:w="1350" w:type="dxa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6</w:t>
            </w:r>
          </w:p>
        </w:tc>
        <w:tc>
          <w:tcPr>
            <w:tcW w:w="1215" w:type="dxa"/>
            <w:tcBorders>
              <w:bottom w:val="single" w:sz="6" w:space="0" w:color="DD7D6B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2/27/17</w:t>
            </w:r>
          </w:p>
        </w:tc>
        <w:tc>
          <w:tcPr>
            <w:tcW w:w="3300" w:type="dxa"/>
          </w:tcPr>
          <w:p>
            <w:pPr>
              <w:pStyle w:val="TableParagraph"/>
              <w:spacing w:line="261" w:lineRule="auto"/>
              <w:ind w:right="155"/>
              <w:rPr>
                <w:sz w:val="19"/>
              </w:rPr>
            </w:pPr>
            <w:r>
              <w:rPr>
                <w:sz w:val="19"/>
                <w:u w:val="single"/>
              </w:rPr>
              <w:t>First half of class</w:t>
            </w:r>
            <w:r>
              <w:rPr>
                <w:sz w:val="19"/>
                <w:u w:val="none"/>
              </w:rPr>
              <w:t>: Improving efficiency by reducing optical losses: texturing, anti-reflection coatings, light trapping, photon recycling, concentrating PV (CPV) </w:t>
            </w:r>
            <w:r>
              <w:rPr>
                <w:sz w:val="22"/>
                <w:u w:val="single"/>
              </w:rPr>
              <w:t>Second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half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of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class</w:t>
            </w:r>
            <w:r>
              <w:rPr>
                <w:sz w:val="22"/>
                <w:u w:val="none"/>
              </w:rPr>
              <w:t>:</w:t>
            </w:r>
            <w:r>
              <w:rPr>
                <w:spacing w:val="40"/>
                <w:sz w:val="22"/>
                <w:u w:val="none"/>
              </w:rPr>
              <w:t> </w:t>
            </w:r>
            <w:r>
              <w:rPr>
                <w:sz w:val="19"/>
                <w:u w:val="none"/>
              </w:rPr>
              <w:t>Improving efficiency by reducing optical</w:t>
            </w:r>
          </w:p>
          <w:p>
            <w:pPr>
              <w:pStyle w:val="TableParagraph"/>
              <w:spacing w:line="203" w:lineRule="exact" w:before="6"/>
              <w:rPr>
                <w:sz w:val="19"/>
              </w:rPr>
            </w:pPr>
            <w:r>
              <w:rPr>
                <w:sz w:val="19"/>
              </w:rPr>
              <w:t>losses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-2"/>
                <w:sz w:val="19"/>
              </w:rPr>
              <w:t>(cont’d)</w:t>
            </w:r>
          </w:p>
        </w:tc>
        <w:tc>
          <w:tcPr>
            <w:tcW w:w="3720" w:type="dxa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9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5.1</w:t>
            </w:r>
          </w:p>
          <w:p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8.7-</w:t>
            </w:r>
            <w:r>
              <w:rPr>
                <w:spacing w:val="-4"/>
                <w:sz w:val="19"/>
              </w:rPr>
              <w:t>8.9)</w:t>
            </w:r>
          </w:p>
        </w:tc>
      </w:tr>
      <w:tr>
        <w:trPr>
          <w:trHeight w:val="1470" w:hRule="atLeast"/>
        </w:trPr>
        <w:tc>
          <w:tcPr>
            <w:tcW w:w="1350" w:type="dxa"/>
            <w:tcBorders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7</w:t>
            </w:r>
          </w:p>
        </w:tc>
        <w:tc>
          <w:tcPr>
            <w:tcW w:w="1215" w:type="dxa"/>
            <w:tcBorders>
              <w:top w:val="single" w:sz="6" w:space="0" w:color="DD7D6B"/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3/6/17</w:t>
            </w:r>
          </w:p>
        </w:tc>
        <w:tc>
          <w:tcPr>
            <w:tcW w:w="3300" w:type="dxa"/>
            <w:tcBorders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spacing w:line="240" w:lineRule="exact" w:before="10"/>
              <w:ind w:right="199"/>
              <w:rPr>
                <w:sz w:val="19"/>
              </w:rPr>
            </w:pPr>
            <w:r>
              <w:rPr>
                <w:color w:val="0000FF"/>
                <w:sz w:val="22"/>
                <w:u w:val="single" w:color="0000FF"/>
              </w:rPr>
              <w:t>First half of class</w:t>
            </w:r>
            <w:r>
              <w:rPr>
                <w:color w:val="0000FF"/>
                <w:sz w:val="22"/>
                <w:u w:val="none"/>
              </w:rPr>
              <w:t>: </w:t>
            </w:r>
            <w:r>
              <w:rPr>
                <w:b/>
                <w:color w:val="0000FF"/>
                <w:sz w:val="22"/>
                <w:u w:val="none"/>
              </w:rPr>
              <w:t>MIDTERM </w:t>
            </w:r>
            <w:r>
              <w:rPr>
                <w:sz w:val="19"/>
                <w:u w:val="single"/>
              </w:rPr>
              <w:t>Second half of class</w:t>
            </w:r>
            <w:r>
              <w:rPr>
                <w:sz w:val="19"/>
                <w:u w:val="none"/>
              </w:rPr>
              <w:t>: Improving efficiency by reducing electrical losses, Reducing recombination and resistance via doping </w:t>
            </w:r>
            <w:r>
              <w:rPr>
                <w:sz w:val="19"/>
                <w:u w:val="none"/>
              </w:rPr>
              <w:t>profiles and top contact design</w:t>
            </w:r>
          </w:p>
        </w:tc>
        <w:tc>
          <w:tcPr>
            <w:tcW w:w="3720" w:type="dxa"/>
            <w:tcBorders>
              <w:bottom w:val="single" w:sz="6" w:space="0" w:color="DD7D6B"/>
            </w:tcBorders>
            <w:shd w:val="clear" w:color="auto" w:fill="E6EDD4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5.2-</w:t>
            </w:r>
            <w:r>
              <w:rPr>
                <w:b/>
                <w:spacing w:val="-5"/>
                <w:sz w:val="20"/>
              </w:rPr>
              <w:t>5.4</w:t>
            </w:r>
          </w:p>
          <w:p>
            <w:pPr>
              <w:pStyle w:val="TableParagraph"/>
              <w:spacing w:before="20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8.1-</w:t>
            </w:r>
            <w:r>
              <w:rPr>
                <w:spacing w:val="-4"/>
                <w:sz w:val="19"/>
              </w:rPr>
              <w:t>8.6)</w:t>
            </w:r>
          </w:p>
        </w:tc>
      </w:tr>
      <w:tr>
        <w:trPr>
          <w:trHeight w:val="480" w:hRule="atLeast"/>
        </w:trPr>
        <w:tc>
          <w:tcPr>
            <w:tcW w:w="1350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spacing w:line="240" w:lineRule="exact" w:before="0"/>
              <w:ind w:right="4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SPRING</w:t>
            </w:r>
            <w:r>
              <w:rPr>
                <w:b/>
                <w:spacing w:val="-2"/>
                <w:sz w:val="20"/>
                <w:u w:val="non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  <w:tc>
          <w:tcPr>
            <w:tcW w:w="1215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3/13/17</w:t>
            </w:r>
          </w:p>
        </w:tc>
        <w:tc>
          <w:tcPr>
            <w:tcW w:w="3300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spacing w:before="7"/>
              <w:ind w:left="87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SPRING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  <w:tc>
          <w:tcPr>
            <w:tcW w:w="3720" w:type="dxa"/>
            <w:tcBorders>
              <w:top w:val="single" w:sz="6" w:space="0" w:color="DD7D6B"/>
              <w:left w:val="single" w:sz="6" w:space="0" w:color="DD7D6B"/>
              <w:bottom w:val="single" w:sz="6" w:space="0" w:color="DD7D6B"/>
              <w:right w:val="single" w:sz="6" w:space="0" w:color="DD7D6B"/>
            </w:tcBorders>
            <w:shd w:val="clear" w:color="auto" w:fill="E6B8AE"/>
          </w:tcPr>
          <w:p>
            <w:pPr>
              <w:pStyle w:val="TableParagraph"/>
              <w:spacing w:before="7"/>
              <w:ind w:left="108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SPRING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BREAK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1" w:footer="1079" w:top="1360" w:bottom="1260" w:left="1340" w:right="1100"/>
        </w:sectPr>
      </w:pPr>
    </w:p>
    <w:p>
      <w:pPr>
        <w:pStyle w:val="BodyText"/>
        <w:spacing w:before="7"/>
        <w:rPr>
          <w:b/>
          <w:sz w:val="6"/>
        </w:rPr>
      </w:pPr>
    </w:p>
    <w:tbl>
      <w:tblPr>
        <w:tblW w:w="0" w:type="auto"/>
        <w:jc w:val="left"/>
        <w:tblInd w:w="115" w:type="dxa"/>
        <w:tblBorders>
          <w:top w:val="single" w:sz="6" w:space="0" w:color="DD7D6B"/>
          <w:left w:val="single" w:sz="6" w:space="0" w:color="DD7D6B"/>
          <w:bottom w:val="single" w:sz="6" w:space="0" w:color="DD7D6B"/>
          <w:right w:val="single" w:sz="6" w:space="0" w:color="DD7D6B"/>
          <w:insideH w:val="single" w:sz="6" w:space="0" w:color="DD7D6B"/>
          <w:insideV w:val="single" w:sz="6" w:space="0" w:color="DD7D6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0"/>
        <w:gridCol w:w="1215"/>
        <w:gridCol w:w="3300"/>
        <w:gridCol w:w="3720"/>
      </w:tblGrid>
      <w:tr>
        <w:trPr>
          <w:trHeight w:val="1920" w:hRule="atLeast"/>
        </w:trPr>
        <w:tc>
          <w:tcPr>
            <w:tcW w:w="1350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8</w:t>
            </w:r>
          </w:p>
        </w:tc>
        <w:tc>
          <w:tcPr>
            <w:tcW w:w="1215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3/20/17</w:t>
            </w:r>
          </w:p>
        </w:tc>
        <w:tc>
          <w:tcPr>
            <w:tcW w:w="3300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3" w:val="left" w:leader="none"/>
              </w:tabs>
              <w:spacing w:line="264" w:lineRule="auto" w:before="16" w:after="0"/>
              <w:ind w:left="127" w:right="858" w:firstLine="0"/>
              <w:jc w:val="left"/>
              <w:rPr>
                <w:sz w:val="19"/>
              </w:rPr>
            </w:pPr>
            <w:r>
              <w:rPr>
                <w:sz w:val="19"/>
              </w:rPr>
              <w:t>Overview of </w:t>
            </w:r>
            <w:r>
              <w:rPr>
                <w:sz w:val="19"/>
              </w:rPr>
              <w:t>commercial </w:t>
            </w:r>
            <w:r>
              <w:rPr>
                <w:spacing w:val="-2"/>
                <w:sz w:val="19"/>
              </w:rPr>
              <w:t>technologies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43" w:val="left" w:leader="none"/>
              </w:tabs>
              <w:spacing w:line="264" w:lineRule="auto" w:before="0" w:after="0"/>
              <w:ind w:left="127" w:right="467" w:firstLine="0"/>
              <w:jc w:val="left"/>
              <w:rPr>
                <w:sz w:val="19"/>
              </w:rPr>
            </w:pPr>
            <w:r>
              <w:rPr>
                <w:sz w:val="19"/>
              </w:rPr>
              <w:t>Commercial Technologies </w:t>
            </w:r>
            <w:r>
              <w:rPr>
                <w:sz w:val="19"/>
              </w:rPr>
              <w:t>1, Crystalline Si (c-Si).</w:t>
            </w:r>
          </w:p>
        </w:tc>
        <w:tc>
          <w:tcPr>
            <w:tcW w:w="3720" w:type="dxa"/>
            <w:tcBorders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49" w:lineRule="auto" w:before="7"/>
              <w:ind w:right="196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Same as week 7</w:t>
            </w:r>
            <w:r>
              <w:rPr>
                <w:b/>
                <w:sz w:val="20"/>
                <w:u w:val="none"/>
              </w:rPr>
              <w:t> Honsberg</w:t>
            </w:r>
            <w:r>
              <w:rPr>
                <w:b/>
                <w:spacing w:val="-1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5.2-</w:t>
            </w:r>
            <w:r>
              <w:rPr>
                <w:b/>
                <w:sz w:val="20"/>
                <w:u w:val="none"/>
              </w:rPr>
              <w:t>5.4</w:t>
            </w:r>
          </w:p>
          <w:p>
            <w:pPr>
              <w:pStyle w:val="TableParagraph"/>
              <w:spacing w:before="11"/>
              <w:rPr>
                <w:sz w:val="19"/>
              </w:rPr>
            </w:pPr>
            <w:r>
              <w:rPr>
                <w:sz w:val="19"/>
              </w:rPr>
              <w:t>(Green</w:t>
            </w:r>
            <w:r>
              <w:rPr>
                <w:spacing w:val="19"/>
                <w:sz w:val="19"/>
              </w:rPr>
              <w:t> </w:t>
            </w:r>
            <w:r>
              <w:rPr>
                <w:sz w:val="19"/>
              </w:rPr>
              <w:t>8.1-</w:t>
            </w:r>
            <w:r>
              <w:rPr>
                <w:spacing w:val="-4"/>
                <w:sz w:val="19"/>
              </w:rPr>
              <w:t>8.6)</w:t>
            </w:r>
          </w:p>
          <w:p>
            <w:pPr>
              <w:pStyle w:val="TableParagraph"/>
              <w:spacing w:before="3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49" w:lineRule="auto" w:before="0"/>
              <w:ind w:right="273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Week 8</w:t>
            </w:r>
            <w:r>
              <w:rPr>
                <w:b/>
                <w:sz w:val="20"/>
                <w:u w:val="none"/>
              </w:rPr>
              <w:t> Nelson</w:t>
            </w:r>
            <w:r>
              <w:rPr>
                <w:b/>
                <w:spacing w:val="-14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7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6,7</w:t>
            </w:r>
          </w:p>
          <w:p>
            <w:pPr>
              <w:pStyle w:val="TableParagraph"/>
              <w:spacing w:line="213" w:lineRule="exact"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120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10"/>
                <w:sz w:val="19"/>
              </w:rPr>
              <w:t>9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3/27/17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43" w:val="left" w:leader="none"/>
              </w:tabs>
              <w:spacing w:line="264" w:lineRule="auto" w:before="16" w:after="0"/>
              <w:ind w:left="127" w:right="467" w:firstLine="0"/>
              <w:jc w:val="left"/>
              <w:rPr>
                <w:sz w:val="19"/>
              </w:rPr>
            </w:pPr>
            <w:r>
              <w:rPr>
                <w:sz w:val="19"/>
              </w:rPr>
              <w:t>Commercial Technologies </w:t>
            </w:r>
            <w:r>
              <w:rPr>
                <w:sz w:val="19"/>
              </w:rPr>
              <w:t>1, Crystalline Si (c-Si) continued.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spacing w:line="249" w:lineRule="auto" w:before="7"/>
              <w:ind w:right="196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Same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as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Week</w:t>
            </w:r>
            <w:r>
              <w:rPr>
                <w:b/>
                <w:spacing w:val="-1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8</w:t>
            </w:r>
            <w:r>
              <w:rPr>
                <w:b/>
                <w:sz w:val="20"/>
                <w:u w:val="none"/>
              </w:rPr>
              <w:t> Nelson 7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Honsberg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6,7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72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10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4/3/17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40" w:lineRule="exact" w:before="0"/>
              <w:ind w:right="199"/>
              <w:rPr>
                <w:sz w:val="19"/>
              </w:rPr>
            </w:pPr>
            <w:r>
              <w:rPr>
                <w:sz w:val="19"/>
              </w:rPr>
              <w:t>2. Commercial Technologies </w:t>
            </w:r>
            <w:r>
              <w:rPr>
                <w:sz w:val="19"/>
              </w:rPr>
              <w:t>2,</w:t>
            </w:r>
            <w:r>
              <w:rPr>
                <w:sz w:val="19"/>
              </w:rPr>
              <w:t> Thin film Si (amorphous and </w:t>
            </w:r>
            <w:r>
              <w:rPr>
                <w:spacing w:val="-2"/>
                <w:sz w:val="19"/>
              </w:rPr>
              <w:t>crystalline)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8.1-</w:t>
            </w:r>
            <w:r>
              <w:rPr>
                <w:b/>
                <w:spacing w:val="-5"/>
                <w:sz w:val="20"/>
              </w:rPr>
              <w:t>8.5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11,12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645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11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4/10/17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spacing w:line="264" w:lineRule="auto"/>
              <w:rPr>
                <w:sz w:val="19"/>
              </w:rPr>
            </w:pPr>
            <w:r>
              <w:rPr>
                <w:sz w:val="19"/>
              </w:rPr>
              <w:t>Commercial Technologies 3: </w:t>
            </w:r>
            <w:r>
              <w:rPr>
                <w:sz w:val="19"/>
              </w:rPr>
              <w:t>CdTe and CIGS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E6EDD4"/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Nelson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8.6-</w:t>
            </w:r>
            <w:r>
              <w:rPr>
                <w:b/>
                <w:spacing w:val="-5"/>
                <w:sz w:val="20"/>
              </w:rPr>
              <w:t>8.9</w:t>
            </w:r>
          </w:p>
          <w:p>
            <w:pPr>
              <w:pStyle w:val="TableParagraph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13,14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96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12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4/17/17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64" w:lineRule="auto"/>
              <w:ind w:right="199"/>
              <w:rPr>
                <w:sz w:val="19"/>
              </w:rPr>
            </w:pPr>
            <w:r>
              <w:rPr>
                <w:sz w:val="19"/>
              </w:rPr>
              <w:t>Emerging Technologies: </w:t>
            </w:r>
            <w:r>
              <w:rPr>
                <w:sz w:val="19"/>
              </w:rPr>
              <w:t>organic PV (OPV) perovskites, CZTS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</w:tcPr>
          <w:p>
            <w:pPr>
              <w:pStyle w:val="TableParagraph"/>
              <w:spacing w:line="249" w:lineRule="auto" w:before="7"/>
              <w:ind w:right="130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Emerging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Technologies</w:t>
            </w:r>
            <w:r>
              <w:rPr>
                <w:b/>
                <w:sz w:val="20"/>
                <w:u w:val="none"/>
              </w:rPr>
              <w:t> Luque 16 (</w:t>
            </w:r>
            <w:r>
              <w:rPr>
                <w:b/>
                <w:color w:val="FF0000"/>
                <w:sz w:val="20"/>
                <w:u w:val="none"/>
              </w:rPr>
              <w:t>BB</w:t>
            </w:r>
            <w:r>
              <w:rPr>
                <w:b/>
                <w:sz w:val="20"/>
                <w:u w:val="none"/>
              </w:rPr>
              <w:t>)</w:t>
            </w:r>
          </w:p>
        </w:tc>
      </w:tr>
      <w:tr>
        <w:trPr>
          <w:trHeight w:val="192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13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4/24/17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  <w:u w:val="single"/>
              </w:rPr>
              <w:t>First</w:t>
            </w:r>
            <w:r>
              <w:rPr>
                <w:spacing w:val="10"/>
                <w:sz w:val="19"/>
                <w:u w:val="single"/>
              </w:rPr>
              <w:t> </w:t>
            </w:r>
            <w:r>
              <w:rPr>
                <w:sz w:val="19"/>
                <w:u w:val="single"/>
              </w:rPr>
              <w:t>half:</w:t>
            </w:r>
            <w:r>
              <w:rPr>
                <w:spacing w:val="11"/>
                <w:sz w:val="19"/>
                <w:u w:val="none"/>
              </w:rPr>
              <w:t> </w:t>
            </w:r>
            <w:r>
              <w:rPr>
                <w:sz w:val="19"/>
                <w:u w:val="none"/>
              </w:rPr>
              <w:t>Breaking</w:t>
            </w:r>
            <w:r>
              <w:rPr>
                <w:spacing w:val="11"/>
                <w:sz w:val="19"/>
                <w:u w:val="none"/>
              </w:rPr>
              <w:t> </w:t>
            </w:r>
            <w:r>
              <w:rPr>
                <w:spacing w:val="-5"/>
                <w:sz w:val="19"/>
                <w:u w:val="none"/>
              </w:rPr>
              <w:t>the</w:t>
            </w:r>
          </w:p>
          <w:p>
            <w:pPr>
              <w:pStyle w:val="TableParagraph"/>
              <w:spacing w:line="264" w:lineRule="auto" w:before="22"/>
              <w:ind w:right="155"/>
              <w:rPr>
                <w:sz w:val="19"/>
              </w:rPr>
            </w:pPr>
            <w:r>
              <w:rPr>
                <w:sz w:val="19"/>
              </w:rPr>
              <w:t>single-junction limit – </w:t>
            </w:r>
            <w:r>
              <w:rPr>
                <w:sz w:val="19"/>
              </w:rPr>
              <w:t>multijunction cells and hot carriers, multiple exciton generation</w:t>
            </w:r>
          </w:p>
          <w:p>
            <w:pPr>
              <w:pStyle w:val="TableParagraph"/>
              <w:spacing w:before="20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line="264" w:lineRule="auto" w:before="1"/>
              <w:rPr>
                <w:sz w:val="19"/>
              </w:rPr>
            </w:pPr>
            <w:r>
              <w:rPr>
                <w:sz w:val="19"/>
                <w:u w:val="single"/>
              </w:rPr>
              <w:t>Second half:</w:t>
            </w:r>
            <w:r>
              <w:rPr>
                <w:sz w:val="19"/>
                <w:u w:val="none"/>
              </w:rPr>
              <w:t> Measurement </w:t>
            </w:r>
            <w:r>
              <w:rPr>
                <w:sz w:val="19"/>
                <w:u w:val="none"/>
              </w:rPr>
              <w:t>and characterization of solar cells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9BBA58"/>
              <w:right w:val="single" w:sz="6" w:space="0" w:color="9BBA58"/>
            </w:tcBorders>
            <w:shd w:val="clear" w:color="auto" w:fill="D5E2BB"/>
          </w:tcPr>
          <w:p>
            <w:pPr>
              <w:pStyle w:val="TableParagraph"/>
              <w:spacing w:line="249" w:lineRule="auto" w:before="7"/>
              <w:ind w:right="257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Breaking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single-junction</w:t>
            </w:r>
            <w:r>
              <w:rPr>
                <w:b/>
                <w:spacing w:val="-1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limit</w:t>
            </w:r>
            <w:r>
              <w:rPr>
                <w:b/>
                <w:sz w:val="20"/>
                <w:u w:val="none"/>
              </w:rPr>
              <w:t> Nelson 10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Luque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  <w:p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49" w:lineRule="auto" w:before="0"/>
              <w:ind w:right="19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Characterization</w:t>
            </w:r>
            <w:r>
              <w:rPr>
                <w:b/>
                <w:spacing w:val="-2"/>
                <w:sz w:val="20"/>
                <w:u w:val="none"/>
              </w:rPr>
              <w:t> </w:t>
            </w:r>
            <w:r>
              <w:rPr>
                <w:b/>
                <w:sz w:val="20"/>
                <w:u w:val="none"/>
              </w:rPr>
              <w:t>Honsberg 8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Selections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Abou-Ras</w:t>
            </w:r>
            <w:r>
              <w:rPr>
                <w:b/>
                <w:spacing w:val="-4"/>
                <w:sz w:val="20"/>
              </w:rPr>
              <w:t> 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1920" w:hRule="atLeast"/>
        </w:trPr>
        <w:tc>
          <w:tcPr>
            <w:tcW w:w="1350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Week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5"/>
                <w:sz w:val="19"/>
              </w:rPr>
              <w:t>14</w:t>
            </w:r>
          </w:p>
        </w:tc>
        <w:tc>
          <w:tcPr>
            <w:tcW w:w="1215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5/1/17</w:t>
            </w:r>
          </w:p>
        </w:tc>
        <w:tc>
          <w:tcPr>
            <w:tcW w:w="3300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43" w:val="left" w:leader="none"/>
              </w:tabs>
              <w:spacing w:line="264" w:lineRule="auto" w:before="16" w:after="0"/>
              <w:ind w:left="127" w:right="261" w:firstLine="0"/>
              <w:jc w:val="left"/>
              <w:rPr>
                <w:sz w:val="19"/>
              </w:rPr>
            </w:pPr>
            <w:r>
              <w:rPr>
                <w:sz w:val="19"/>
              </w:rPr>
              <w:t>Economics of PV; Environmental impact and </w:t>
            </w:r>
            <w:r>
              <w:rPr>
                <w:sz w:val="19"/>
              </w:rPr>
              <w:t>benefit of PV: Life cycle analysis, energy pay back timing, resource extraction and limitations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43" w:val="left" w:leader="none"/>
              </w:tabs>
              <w:spacing w:line="240" w:lineRule="atLeast" w:before="202" w:after="0"/>
              <w:ind w:left="127" w:right="380" w:firstLine="0"/>
              <w:jc w:val="left"/>
              <w:rPr>
                <w:sz w:val="19"/>
              </w:rPr>
            </w:pPr>
            <w:r>
              <w:rPr>
                <w:sz w:val="19"/>
              </w:rPr>
              <w:t>Review of important </w:t>
            </w:r>
            <w:r>
              <w:rPr>
                <w:sz w:val="19"/>
              </w:rPr>
              <w:t>concepts for final exam</w:t>
            </w:r>
          </w:p>
        </w:tc>
        <w:tc>
          <w:tcPr>
            <w:tcW w:w="3720" w:type="dxa"/>
            <w:tcBorders>
              <w:top w:val="single" w:sz="6" w:space="0" w:color="9BBA58"/>
              <w:left w:val="single" w:sz="6" w:space="0" w:color="9BBA58"/>
              <w:bottom w:val="single" w:sz="6" w:space="0" w:color="6EA8DC"/>
              <w:right w:val="single" w:sz="6" w:space="0" w:color="9BBA58"/>
            </w:tcBorders>
          </w:tcPr>
          <w:p>
            <w:pPr>
              <w:pStyle w:val="TableParagraph"/>
              <w:spacing w:line="249" w:lineRule="auto" w:before="7"/>
              <w:ind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SunShot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Vision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Study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(2011)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 Fthenakis Lifecycle Chapter 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 Fthenakis (2009) (</w:t>
            </w:r>
            <w:r>
              <w:rPr>
                <w:b/>
                <w:color w:val="FF0000"/>
                <w:sz w:val="20"/>
              </w:rPr>
              <w:t>BB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NY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Times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b/>
                <w:color w:val="FF0000"/>
                <w:spacing w:val="-4"/>
                <w:sz w:val="20"/>
              </w:rPr>
              <w:t>BB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>
        <w:trPr>
          <w:trHeight w:val="570" w:hRule="atLeast"/>
        </w:trPr>
        <w:tc>
          <w:tcPr>
            <w:tcW w:w="1350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line="280" w:lineRule="atLeast" w:before="0"/>
              <w:ind w:right="4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FINAL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1215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TBD</w:t>
            </w:r>
          </w:p>
        </w:tc>
        <w:tc>
          <w:tcPr>
            <w:tcW w:w="3300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FINAL </w:t>
            </w:r>
            <w:r>
              <w:rPr>
                <w:b/>
                <w:spacing w:val="-4"/>
                <w:sz w:val="24"/>
              </w:rPr>
              <w:t>EXAM</w:t>
            </w:r>
          </w:p>
        </w:tc>
        <w:tc>
          <w:tcPr>
            <w:tcW w:w="3720" w:type="dxa"/>
            <w:tcBorders>
              <w:top w:val="single" w:sz="6" w:space="0" w:color="6EA8DC"/>
              <w:left w:val="single" w:sz="6" w:space="0" w:color="6EA8DC"/>
              <w:bottom w:val="single" w:sz="6" w:space="0" w:color="6EA8DC"/>
              <w:right w:val="single" w:sz="6" w:space="0" w:color="6EA8DC"/>
            </w:tcBorders>
            <w:shd w:val="clear" w:color="auto" w:fill="9FC5E8"/>
          </w:tcPr>
          <w:p>
            <w:pPr>
              <w:pStyle w:val="TableParagraph"/>
              <w:spacing w:before="15"/>
              <w:rPr>
                <w:b/>
                <w:sz w:val="24"/>
              </w:rPr>
            </w:pPr>
            <w:r>
              <w:rPr>
                <w:b/>
                <w:sz w:val="24"/>
              </w:rPr>
              <w:t>All topics covered in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701" w:footer="1079" w:top="1360" w:bottom="1260" w:left="1340" w:right="1100"/>
        </w:sectPr>
      </w:pPr>
    </w:p>
    <w:p>
      <w:pPr>
        <w:pStyle w:val="Heading1"/>
        <w:spacing w:before="83"/>
      </w:pPr>
      <w:r>
        <w:rPr>
          <w:spacing w:val="-2"/>
        </w:rPr>
        <w:t>ASSIGNMENTS</w:t>
      </w:r>
    </w:p>
    <w:p>
      <w:pPr>
        <w:pStyle w:val="Heading4"/>
        <w:spacing w:before="10"/>
        <w:rPr>
          <w:i/>
          <w:u w:val="none"/>
        </w:rPr>
      </w:pPr>
      <w:r>
        <w:rPr>
          <w:i/>
          <w:u w:val="single"/>
        </w:rPr>
        <w:t>Problem </w:t>
      </w:r>
      <w:r>
        <w:rPr>
          <w:i/>
          <w:spacing w:val="-4"/>
          <w:u w:val="single"/>
        </w:rPr>
        <w:t>sets</w:t>
      </w:r>
    </w:p>
    <w:p>
      <w:pPr>
        <w:spacing w:line="252" w:lineRule="auto" w:before="20"/>
        <w:ind w:left="100" w:right="574" w:firstLine="0"/>
        <w:jc w:val="left"/>
        <w:rPr>
          <w:sz w:val="19"/>
        </w:rPr>
      </w:pPr>
      <w:r>
        <w:rPr>
          <w:sz w:val="19"/>
        </w:rPr>
        <w:t>There will be weekly problem sets.</w:t>
      </w:r>
      <w:r>
        <w:rPr>
          <w:spacing w:val="71"/>
          <w:sz w:val="19"/>
        </w:rPr>
        <w:t> </w:t>
      </w:r>
      <w:r>
        <w:rPr>
          <w:sz w:val="19"/>
        </w:rPr>
        <w:t>Problem sets will be distributed at the end of each lecture and will </w:t>
      </w:r>
      <w:r>
        <w:rPr>
          <w:sz w:val="19"/>
        </w:rPr>
        <w:t>be </w:t>
      </w:r>
      <w:r>
        <w:rPr>
          <w:b/>
          <w:sz w:val="20"/>
        </w:rPr>
        <w:t>due the following lecture at the start of class</w:t>
      </w:r>
      <w:r>
        <w:rPr>
          <w:sz w:val="19"/>
        </w:rPr>
        <w:t>.</w:t>
      </w:r>
      <w:r>
        <w:rPr>
          <w:spacing w:val="40"/>
          <w:sz w:val="19"/>
        </w:rPr>
        <w:t> </w:t>
      </w:r>
      <w:r>
        <w:rPr>
          <w:sz w:val="19"/>
        </w:rPr>
        <w:t>Late problem sets </w:t>
      </w:r>
      <w:r>
        <w:rPr>
          <w:b/>
          <w:sz w:val="20"/>
          <w:u w:val="single"/>
        </w:rPr>
        <w:t>will not be accepted - no</w:t>
      </w:r>
      <w:r>
        <w:rPr>
          <w:b/>
          <w:sz w:val="20"/>
          <w:u w:val="none"/>
        </w:rPr>
        <w:t> </w:t>
      </w:r>
      <w:r>
        <w:rPr>
          <w:b/>
          <w:sz w:val="20"/>
          <w:u w:val="single"/>
        </w:rPr>
        <w:t>exceptions</w:t>
      </w:r>
      <w:r>
        <w:rPr>
          <w:sz w:val="19"/>
          <w:u w:val="none"/>
        </w:rPr>
        <w:t>.</w:t>
      </w:r>
      <w:r>
        <w:rPr>
          <w:spacing w:val="40"/>
          <w:sz w:val="19"/>
          <w:u w:val="none"/>
        </w:rPr>
        <w:t> </w:t>
      </w:r>
      <w:r>
        <w:rPr>
          <w:sz w:val="19"/>
          <w:u w:val="none"/>
        </w:rPr>
        <w:t>Please turn in what you have at the start of class.</w:t>
      </w:r>
    </w:p>
    <w:p>
      <w:pPr>
        <w:pStyle w:val="BodyText"/>
        <w:spacing w:before="19"/>
      </w:pPr>
    </w:p>
    <w:p>
      <w:pPr>
        <w:pStyle w:val="Heading4"/>
        <w:rPr>
          <w:i/>
          <w:u w:val="none"/>
        </w:rPr>
      </w:pPr>
      <w:r>
        <w:rPr>
          <w:i/>
          <w:u w:val="single"/>
        </w:rPr>
        <w:t>Comprehension </w:t>
      </w:r>
      <w:r>
        <w:rPr>
          <w:i/>
          <w:spacing w:val="-2"/>
          <w:u w:val="single"/>
        </w:rPr>
        <w:t>quizzes</w:t>
      </w:r>
    </w:p>
    <w:p>
      <w:pPr>
        <w:pStyle w:val="BodyText"/>
        <w:spacing w:line="264" w:lineRule="auto" w:before="20"/>
        <w:ind w:left="100" w:right="574"/>
      </w:pPr>
      <w:r>
        <w:rPr/>
        <w:t>At the end of every lecture, we will have a comprehension quiz on the material presented in the lecture.</w:t>
      </w:r>
      <w:r>
        <w:rPr>
          <w:spacing w:val="40"/>
        </w:rPr>
        <w:t> </w:t>
      </w:r>
      <w:r>
        <w:rPr/>
        <w:t>These quizzes are designed to require less than 5 minutes to complete, and are meant to provide </w:t>
      </w:r>
      <w:r>
        <w:rPr/>
        <w:t>feedback</w:t>
      </w:r>
      <w:r>
        <w:rPr>
          <w:spacing w:val="80"/>
        </w:rPr>
        <w:t> </w:t>
      </w:r>
      <w:r>
        <w:rPr/>
        <w:t>to the student and instructor on student comprehension.</w:t>
      </w:r>
    </w:p>
    <w:p>
      <w:pPr>
        <w:pStyle w:val="BodyText"/>
        <w:spacing w:before="11"/>
      </w:pPr>
    </w:p>
    <w:p>
      <w:pPr>
        <w:pStyle w:val="Heading4"/>
        <w:rPr>
          <w:i/>
          <w:u w:val="none"/>
        </w:rPr>
      </w:pPr>
      <w:r>
        <w:rPr>
          <w:i/>
          <w:spacing w:val="-2"/>
          <w:u w:val="single"/>
        </w:rPr>
        <w:t>Exams</w:t>
      </w:r>
    </w:p>
    <w:p>
      <w:pPr>
        <w:pStyle w:val="BodyText"/>
        <w:spacing w:line="264" w:lineRule="auto" w:before="19"/>
        <w:ind w:left="100" w:right="376"/>
      </w:pPr>
      <w:r>
        <w:rPr/>
        <w:t>The</w:t>
      </w:r>
      <w:r>
        <w:rPr>
          <w:spacing w:val="21"/>
        </w:rPr>
        <w:t> </w:t>
      </w:r>
      <w:r>
        <w:rPr/>
        <w:t>midterm</w:t>
      </w:r>
      <w:r>
        <w:rPr>
          <w:spacing w:val="21"/>
        </w:rPr>
        <w:t> </w:t>
      </w:r>
      <w:r>
        <w:rPr/>
        <w:t>exam</w:t>
      </w:r>
      <w:r>
        <w:rPr>
          <w:spacing w:val="21"/>
        </w:rPr>
        <w:t> </w:t>
      </w:r>
      <w:r>
        <w:rPr/>
        <w:t>will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/>
        <w:t>based</w:t>
      </w:r>
      <w:r>
        <w:rPr>
          <w:spacing w:val="21"/>
        </w:rPr>
        <w:t> </w:t>
      </w:r>
      <w:r>
        <w:rPr/>
        <w:t>on</w:t>
      </w:r>
      <w:r>
        <w:rPr>
          <w:spacing w:val="21"/>
        </w:rPr>
        <w:t> </w:t>
      </w:r>
      <w:r>
        <w:rPr/>
        <w:t>all</w:t>
      </w:r>
      <w:r>
        <w:rPr>
          <w:spacing w:val="21"/>
        </w:rPr>
        <w:t> </w:t>
      </w:r>
      <w:r>
        <w:rPr/>
        <w:t>information</w:t>
      </w:r>
      <w:r>
        <w:rPr>
          <w:spacing w:val="21"/>
        </w:rPr>
        <w:t> </w:t>
      </w:r>
      <w:r>
        <w:rPr/>
        <w:t>presented</w:t>
      </w:r>
      <w:r>
        <w:rPr>
          <w:spacing w:val="21"/>
        </w:rPr>
        <w:t> </w:t>
      </w:r>
      <w:r>
        <w:rPr/>
        <w:t>up</w:t>
      </w:r>
      <w:r>
        <w:rPr>
          <w:spacing w:val="21"/>
        </w:rPr>
        <w:t> </w:t>
      </w:r>
      <w:r>
        <w:rPr/>
        <w:t>through</w:t>
      </w:r>
      <w:r>
        <w:rPr>
          <w:spacing w:val="21"/>
        </w:rPr>
        <w:t> </w:t>
      </w:r>
      <w:r>
        <w:rPr/>
        <w:t>Week</w:t>
      </w:r>
      <w:r>
        <w:rPr>
          <w:spacing w:val="21"/>
        </w:rPr>
        <w:t> </w:t>
      </w:r>
      <w:r>
        <w:rPr/>
        <w:t>6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will</w:t>
      </w:r>
      <w:r>
        <w:rPr>
          <w:spacing w:val="21"/>
        </w:rPr>
        <w:t> </w:t>
      </w:r>
      <w:r>
        <w:rPr/>
        <w:t>be</w:t>
      </w:r>
      <w:r>
        <w:rPr>
          <w:spacing w:val="21"/>
        </w:rPr>
        <w:t> </w:t>
      </w:r>
      <w:r>
        <w:rPr/>
        <w:t>designed</w:t>
      </w:r>
      <w:r>
        <w:rPr>
          <w:spacing w:val="21"/>
        </w:rPr>
        <w:t> </w:t>
      </w:r>
      <w:r>
        <w:rPr/>
        <w:t>to take 1.5 hours. The final exam will include all material presented in all lectures and will be designed to take 3</w:t>
      </w:r>
      <w:r>
        <w:rPr>
          <w:spacing w:val="40"/>
        </w:rPr>
        <w:t> </w:t>
      </w:r>
      <w:r>
        <w:rPr>
          <w:spacing w:val="-2"/>
        </w:rPr>
        <w:t>hours.</w:t>
      </w:r>
    </w:p>
    <w:p>
      <w:pPr>
        <w:pStyle w:val="BodyText"/>
        <w:spacing w:before="11"/>
      </w:pPr>
    </w:p>
    <w:p>
      <w:pPr>
        <w:pStyle w:val="Heading1"/>
      </w:pPr>
      <w:r>
        <w:rPr>
          <w:spacing w:val="-2"/>
        </w:rPr>
        <w:t>GRADING</w:t>
      </w:r>
    </w:p>
    <w:p>
      <w:pPr>
        <w:pStyle w:val="BodyText"/>
        <w:spacing w:before="20"/>
        <w:ind w:left="100"/>
      </w:pPr>
      <w:r>
        <w:rPr/>
        <w:t>The</w:t>
      </w:r>
      <w:r>
        <w:rPr>
          <w:spacing w:val="8"/>
        </w:rPr>
        <w:t> </w:t>
      </w:r>
      <w:r>
        <w:rPr/>
        <w:t>course</w:t>
      </w:r>
      <w:r>
        <w:rPr>
          <w:spacing w:val="9"/>
        </w:rPr>
        <w:t> </w:t>
      </w:r>
      <w:r>
        <w:rPr/>
        <w:t>grade</w:t>
      </w:r>
      <w:r>
        <w:rPr>
          <w:spacing w:val="9"/>
        </w:rPr>
        <w:t> </w:t>
      </w:r>
      <w:r>
        <w:rPr/>
        <w:t>will</w:t>
      </w:r>
      <w:r>
        <w:rPr>
          <w:spacing w:val="9"/>
        </w:rPr>
        <w:t> </w:t>
      </w:r>
      <w:r>
        <w:rPr/>
        <w:t>be</w:t>
      </w:r>
      <w:r>
        <w:rPr>
          <w:spacing w:val="9"/>
        </w:rPr>
        <w:t> </w:t>
      </w:r>
      <w:r>
        <w:rPr/>
        <w:t>based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following</w:t>
      </w:r>
      <w:r>
        <w:rPr>
          <w:spacing w:val="9"/>
        </w:rPr>
        <w:t> </w:t>
      </w:r>
      <w:r>
        <w:rPr>
          <w:spacing w:val="-2"/>
        </w:rPr>
        <w:t>components:</w:t>
      </w:r>
    </w:p>
    <w:p>
      <w:pPr>
        <w:pStyle w:val="BodyText"/>
        <w:spacing w:before="14" w:after="1"/>
        <w:rPr>
          <w:sz w:val="20"/>
        </w:rPr>
      </w:pPr>
    </w:p>
    <w:tbl>
      <w:tblPr>
        <w:tblW w:w="0" w:type="auto"/>
        <w:jc w:val="left"/>
        <w:tblInd w:w="1675" w:type="dxa"/>
        <w:tblBorders>
          <w:top w:val="single" w:sz="6" w:space="0" w:color="9BBA58"/>
          <w:left w:val="single" w:sz="6" w:space="0" w:color="9BBA58"/>
          <w:bottom w:val="single" w:sz="6" w:space="0" w:color="9BBA58"/>
          <w:right w:val="single" w:sz="6" w:space="0" w:color="9BBA58"/>
          <w:insideH w:val="single" w:sz="6" w:space="0" w:color="9BBA58"/>
          <w:insideV w:val="single" w:sz="6" w:space="0" w:color="9BBA5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20"/>
        <w:gridCol w:w="1020"/>
      </w:tblGrid>
      <w:tr>
        <w:trPr>
          <w:trHeight w:val="240" w:hRule="atLeast"/>
        </w:trPr>
        <w:tc>
          <w:tcPr>
            <w:tcW w:w="52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 w:before="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020" w:type="dxa"/>
            <w:tcBorders>
              <w:bottom w:val="single" w:sz="18" w:space="0" w:color="9BBA58"/>
            </w:tcBorders>
          </w:tcPr>
          <w:p>
            <w:pPr>
              <w:pStyle w:val="TableParagraph"/>
              <w:spacing w:line="213" w:lineRule="exact" w:before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Percent</w:t>
            </w:r>
          </w:p>
        </w:tc>
      </w:tr>
      <w:tr>
        <w:trPr>
          <w:trHeight w:val="240" w:hRule="atLeast"/>
        </w:trPr>
        <w:tc>
          <w:tcPr>
            <w:tcW w:w="522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13" w:lineRule="exact"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Problem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Sets</w:t>
            </w:r>
          </w:p>
        </w:tc>
        <w:tc>
          <w:tcPr>
            <w:tcW w:w="1020" w:type="dxa"/>
            <w:tcBorders>
              <w:top w:val="single" w:sz="18" w:space="0" w:color="9BBA58"/>
            </w:tcBorders>
            <w:shd w:val="clear" w:color="auto" w:fill="E6EDD4"/>
          </w:tcPr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Midterm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1020" w:type="dxa"/>
          </w:tcPr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5220" w:type="dxa"/>
            <w:shd w:val="clear" w:color="auto" w:fill="D5E2BB"/>
          </w:tcPr>
          <w:p>
            <w:pPr>
              <w:pStyle w:val="TableParagraph"/>
              <w:spacing w:line="213" w:lineRule="exact"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Final </w:t>
            </w:r>
            <w:r>
              <w:rPr>
                <w:b/>
                <w:spacing w:val="-4"/>
                <w:sz w:val="20"/>
              </w:rPr>
              <w:t>exam</w:t>
            </w:r>
          </w:p>
        </w:tc>
        <w:tc>
          <w:tcPr>
            <w:tcW w:w="1020" w:type="dxa"/>
            <w:shd w:val="clear" w:color="auto" w:fill="D5E2BB"/>
          </w:tcPr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5220" w:type="dxa"/>
          </w:tcPr>
          <w:p>
            <w:pPr>
              <w:pStyle w:val="TableParagraph"/>
              <w:spacing w:line="213" w:lineRule="exact" w:before="7"/>
              <w:rPr>
                <w:b/>
                <w:sz w:val="20"/>
              </w:rPr>
            </w:pPr>
            <w:r>
              <w:rPr>
                <w:b/>
                <w:sz w:val="20"/>
              </w:rPr>
              <w:t>Comprehension</w:t>
            </w:r>
            <w:r>
              <w:rPr>
                <w:b/>
                <w:spacing w:val="-2"/>
                <w:sz w:val="20"/>
              </w:rPr>
              <w:t> quizzes</w:t>
            </w:r>
          </w:p>
        </w:tc>
        <w:tc>
          <w:tcPr>
            <w:tcW w:w="1020" w:type="dxa"/>
          </w:tcPr>
          <w:p>
            <w:pPr>
              <w:pStyle w:val="TableParagraph"/>
              <w:spacing w:line="203" w:lineRule="exact"/>
              <w:rPr>
                <w:sz w:val="19"/>
              </w:rPr>
            </w:pPr>
            <w:r>
              <w:rPr>
                <w:spacing w:val="-5"/>
                <w:sz w:val="19"/>
              </w:rPr>
              <w:t>10</w:t>
            </w:r>
          </w:p>
        </w:tc>
      </w:tr>
    </w:tbl>
    <w:p>
      <w:pPr>
        <w:pStyle w:val="BodyText"/>
        <w:spacing w:before="38"/>
      </w:pPr>
    </w:p>
    <w:p>
      <w:pPr>
        <w:pStyle w:val="BodyText"/>
        <w:ind w:left="100"/>
      </w:pPr>
      <w:r>
        <w:rPr/>
        <w:t>Grades</w:t>
      </w:r>
      <w:r>
        <w:rPr>
          <w:spacing w:val="9"/>
        </w:rPr>
        <w:t> </w:t>
      </w:r>
      <w:r>
        <w:rPr/>
        <w:t>are</w:t>
      </w:r>
      <w:r>
        <w:rPr>
          <w:spacing w:val="10"/>
        </w:rPr>
        <w:t> </w:t>
      </w:r>
      <w:r>
        <w:rPr/>
        <w:t>based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9"/>
        </w:rPr>
        <w:t> </w:t>
      </w:r>
      <w:r>
        <w:rPr/>
        <w:t>following</w:t>
      </w:r>
      <w:r>
        <w:rPr>
          <w:spacing w:val="10"/>
        </w:rPr>
        <w:t> </w:t>
      </w:r>
      <w:r>
        <w:rPr>
          <w:spacing w:val="-2"/>
        </w:rPr>
        <w:t>scale:</w:t>
      </w:r>
    </w:p>
    <w:p>
      <w:pPr>
        <w:pStyle w:val="BodyText"/>
        <w:spacing w:before="43"/>
      </w:pPr>
    </w:p>
    <w:p>
      <w:pPr>
        <w:pStyle w:val="BodyText"/>
        <w:ind w:left="100"/>
      </w:pPr>
      <w:r>
        <w:rPr/>
        <w:t>A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93-100,</w:t>
      </w:r>
      <w:r>
        <w:rPr>
          <w:spacing w:val="7"/>
        </w:rPr>
        <w:t> </w:t>
      </w:r>
      <w:r>
        <w:rPr/>
        <w:t>A-</w:t>
      </w:r>
      <w:r>
        <w:rPr>
          <w:spacing w:val="7"/>
        </w:rPr>
        <w:t> </w:t>
      </w:r>
      <w:r>
        <w:rPr/>
        <w:t>=</w:t>
      </w:r>
      <w:r>
        <w:rPr>
          <w:spacing w:val="7"/>
        </w:rPr>
        <w:t> </w:t>
      </w:r>
      <w:r>
        <w:rPr/>
        <w:t>90-</w:t>
      </w:r>
      <w:r>
        <w:rPr>
          <w:spacing w:val="-5"/>
        </w:rPr>
        <w:t>92</w:t>
      </w:r>
    </w:p>
    <w:p>
      <w:pPr>
        <w:pStyle w:val="BodyText"/>
        <w:spacing w:before="22"/>
        <w:ind w:left="100"/>
      </w:pPr>
      <w:r>
        <w:rPr/>
        <w:t>B+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88-89,</w:t>
      </w:r>
      <w:r>
        <w:rPr>
          <w:spacing w:val="6"/>
        </w:rPr>
        <w:t> </w:t>
      </w:r>
      <w:r>
        <w:rPr/>
        <w:t>B</w:t>
      </w:r>
      <w:r>
        <w:rPr>
          <w:spacing w:val="7"/>
        </w:rPr>
        <w:t> </w:t>
      </w:r>
      <w:r>
        <w:rPr/>
        <w:t>=</w:t>
      </w:r>
      <w:r>
        <w:rPr>
          <w:spacing w:val="7"/>
        </w:rPr>
        <w:t> </w:t>
      </w:r>
      <w:r>
        <w:rPr/>
        <w:t>83-87,</w:t>
      </w:r>
      <w:r>
        <w:rPr>
          <w:spacing w:val="6"/>
        </w:rPr>
        <w:t> </w:t>
      </w:r>
      <w:r>
        <w:rPr/>
        <w:t>B-</w:t>
      </w:r>
      <w:r>
        <w:rPr>
          <w:spacing w:val="7"/>
        </w:rPr>
        <w:t> </w:t>
      </w:r>
      <w:r>
        <w:rPr/>
        <w:t>=</w:t>
      </w:r>
      <w:r>
        <w:rPr>
          <w:spacing w:val="6"/>
        </w:rPr>
        <w:t> </w:t>
      </w:r>
      <w:r>
        <w:rPr/>
        <w:t>80-</w:t>
      </w:r>
      <w:r>
        <w:rPr>
          <w:spacing w:val="-5"/>
        </w:rPr>
        <w:t>82</w:t>
      </w:r>
    </w:p>
    <w:p>
      <w:pPr>
        <w:pStyle w:val="BodyText"/>
        <w:spacing w:before="21"/>
        <w:ind w:left="100"/>
      </w:pPr>
      <w:r>
        <w:rPr/>
        <w:t>C+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78-79,</w:t>
      </w:r>
      <w:r>
        <w:rPr>
          <w:spacing w:val="7"/>
        </w:rPr>
        <w:t> </w:t>
      </w:r>
      <w:r>
        <w:rPr/>
        <w:t>C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73-77,</w:t>
      </w:r>
      <w:r>
        <w:rPr>
          <w:spacing w:val="7"/>
        </w:rPr>
        <w:t> </w:t>
      </w:r>
      <w:r>
        <w:rPr/>
        <w:t>C-</w:t>
      </w:r>
      <w:r>
        <w:rPr>
          <w:spacing w:val="6"/>
        </w:rPr>
        <w:t> </w:t>
      </w:r>
      <w:r>
        <w:rPr/>
        <w:t>=</w:t>
      </w:r>
      <w:r>
        <w:rPr>
          <w:spacing w:val="7"/>
        </w:rPr>
        <w:t> </w:t>
      </w:r>
      <w:r>
        <w:rPr/>
        <w:t>70-</w:t>
      </w:r>
      <w:r>
        <w:rPr>
          <w:spacing w:val="-5"/>
        </w:rPr>
        <w:t>72</w:t>
      </w:r>
    </w:p>
    <w:p>
      <w:pPr>
        <w:pStyle w:val="BodyText"/>
        <w:spacing w:before="22"/>
        <w:ind w:left="100"/>
      </w:pPr>
      <w:r>
        <w:rPr/>
        <w:t>D+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68-69,</w:t>
      </w:r>
      <w:r>
        <w:rPr>
          <w:spacing w:val="6"/>
        </w:rPr>
        <w:t> </w:t>
      </w:r>
      <w:r>
        <w:rPr/>
        <w:t>D</w:t>
      </w:r>
      <w:r>
        <w:rPr>
          <w:spacing w:val="6"/>
        </w:rPr>
        <w:t> </w:t>
      </w:r>
      <w:r>
        <w:rPr/>
        <w:t>=</w:t>
      </w:r>
      <w:r>
        <w:rPr>
          <w:spacing w:val="6"/>
        </w:rPr>
        <w:t> </w:t>
      </w:r>
      <w:r>
        <w:rPr/>
        <w:t>63-67,</w:t>
      </w:r>
      <w:r>
        <w:rPr>
          <w:spacing w:val="6"/>
        </w:rPr>
        <w:t> </w:t>
      </w:r>
      <w:r>
        <w:rPr/>
        <w:t>F</w:t>
      </w:r>
      <w:r>
        <w:rPr>
          <w:spacing w:val="7"/>
        </w:rPr>
        <w:t> </w:t>
      </w:r>
      <w:r>
        <w:rPr>
          <w:spacing w:val="-5"/>
        </w:rPr>
        <w:t>&lt;63</w:t>
      </w:r>
    </w:p>
    <w:p>
      <w:pPr>
        <w:pStyle w:val="BodyText"/>
        <w:spacing w:before="33"/>
      </w:pPr>
    </w:p>
    <w:p>
      <w:pPr>
        <w:spacing w:line="249" w:lineRule="auto" w:before="0"/>
        <w:ind w:left="100" w:right="574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Grading Policy for grad and undergrad versions are different.</w:t>
      </w:r>
      <w:r>
        <w:rPr>
          <w:b/>
          <w:i/>
          <w:spacing w:val="40"/>
          <w:sz w:val="20"/>
        </w:rPr>
        <w:t> </w:t>
      </w:r>
      <w:r>
        <w:rPr>
          <w:b/>
          <w:i/>
          <w:sz w:val="20"/>
        </w:rPr>
        <w:t>Midterm, final, and problem sets</w:t>
      </w:r>
      <w:r>
        <w:rPr>
          <w:b/>
          <w:i/>
          <w:sz w:val="20"/>
        </w:rPr>
        <w:t> will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contain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more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challenging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questions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that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required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graduate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students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but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are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optional (bonus points) for undergrads.</w:t>
      </w:r>
    </w:p>
    <w:p>
      <w:pPr>
        <w:pStyle w:val="BodyText"/>
        <w:spacing w:before="13"/>
        <w:rPr>
          <w:b/>
          <w:i/>
          <w:sz w:val="20"/>
        </w:rPr>
      </w:pPr>
    </w:p>
    <w:p>
      <w:pPr>
        <w:pStyle w:val="Heading1"/>
      </w:pPr>
      <w:r>
        <w:rPr/>
        <w:t>MEETING </w:t>
      </w:r>
      <w:r>
        <w:rPr>
          <w:spacing w:val="-2"/>
        </w:rPr>
        <w:t>SCHEDULE</w:t>
      </w:r>
    </w:p>
    <w:p>
      <w:pPr>
        <w:pStyle w:val="BodyText"/>
        <w:spacing w:line="264" w:lineRule="auto" w:before="19"/>
        <w:ind w:left="100" w:right="6584"/>
      </w:pPr>
      <w:r>
        <w:rPr/>
        <w:t>Mid-term exam: In class, week </w:t>
      </w:r>
      <w:r>
        <w:rPr/>
        <w:t>7 Final exam: TBD</w:t>
      </w:r>
    </w:p>
    <w:p>
      <w:pPr>
        <w:pStyle w:val="BodyText"/>
        <w:spacing w:before="11"/>
      </w:pPr>
    </w:p>
    <w:p>
      <w:pPr>
        <w:pStyle w:val="Heading1"/>
        <w:spacing w:before="1"/>
      </w:pPr>
      <w:r>
        <w:rPr/>
        <w:t>CLASS </w:t>
      </w:r>
      <w:r>
        <w:rPr>
          <w:spacing w:val="-2"/>
        </w:rPr>
        <w:t>PROTOCOL</w:t>
      </w:r>
    </w:p>
    <w:p>
      <w:pPr>
        <w:pStyle w:val="BodyText"/>
        <w:spacing w:line="264" w:lineRule="auto" w:before="19"/>
        <w:ind w:left="100" w:right="574"/>
      </w:pPr>
      <w:r>
        <w:rPr/>
        <w:t>All electronic devices are to be turned off during class unless advance permission is given by the </w:t>
      </w:r>
      <w:r>
        <w:rPr/>
        <w:t>instructor.</w:t>
      </w:r>
      <w:r>
        <w:rPr>
          <w:spacing w:val="40"/>
        </w:rPr>
        <w:t> </w:t>
      </w:r>
      <w:r>
        <w:rPr/>
        <w:t>No recording of lectures of any kind (including audio and video) is allowed.</w:t>
      </w:r>
    </w:p>
    <w:p>
      <w:pPr>
        <w:pStyle w:val="BodyText"/>
        <w:spacing w:before="11"/>
      </w:pPr>
    </w:p>
    <w:p>
      <w:pPr>
        <w:pStyle w:val="Heading1"/>
      </w:pPr>
      <w:r>
        <w:rPr/>
        <w:t>CLASS </w:t>
      </w:r>
      <w:r>
        <w:rPr>
          <w:spacing w:val="-2"/>
        </w:rPr>
        <w:t>RESOURCES</w:t>
      </w:r>
    </w:p>
    <w:p>
      <w:pPr>
        <w:pStyle w:val="BodyText"/>
        <w:spacing w:line="264" w:lineRule="auto" w:before="20"/>
        <w:ind w:left="100" w:right="344"/>
      </w:pPr>
      <w:r>
        <w:rPr/>
        <w:t>Blackboard (</w:t>
      </w:r>
      <w:hyperlink r:id="rId33">
        <w:r>
          <w:rPr>
            <w:color w:val="0000FF"/>
            <w:u w:val="single" w:color="0000FF"/>
          </w:rPr>
          <w:t>http://blackboard.stonybrook.edu</w:t>
        </w:r>
      </w:hyperlink>
      <w:r>
        <w:rPr>
          <w:u w:val="none"/>
        </w:rPr>
        <w:t>) will be used as the primary means of distribution for </w:t>
      </w:r>
      <w:r>
        <w:rPr>
          <w:u w:val="none"/>
        </w:rPr>
        <w:t>readings</w:t>
      </w:r>
      <w:r>
        <w:rPr>
          <w:spacing w:val="40"/>
          <w:u w:val="none"/>
        </w:rPr>
        <w:t> </w:t>
      </w:r>
      <w:r>
        <w:rPr>
          <w:u w:val="none"/>
        </w:rPr>
        <w:t>from the primary literature and submission of assignments.</w:t>
      </w:r>
    </w:p>
    <w:p>
      <w:pPr>
        <w:pStyle w:val="BodyText"/>
        <w:spacing w:before="21"/>
      </w:pPr>
    </w:p>
    <w:p>
      <w:pPr>
        <w:pStyle w:val="BodyText"/>
        <w:spacing w:line="264" w:lineRule="auto"/>
        <w:ind w:left="100" w:right="574"/>
      </w:pPr>
      <w:r>
        <w:rPr/>
        <w:t>If</w:t>
      </w:r>
      <w:r>
        <w:rPr>
          <w:spacing w:val="25"/>
        </w:rPr>
        <w:t> </w:t>
      </w:r>
      <w:r>
        <w:rPr/>
        <w:t>you</w:t>
      </w:r>
      <w:r>
        <w:rPr>
          <w:spacing w:val="25"/>
        </w:rPr>
        <w:t> </w:t>
      </w:r>
      <w:r>
        <w:rPr/>
        <w:t>have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physical,</w:t>
      </w:r>
      <w:r>
        <w:rPr>
          <w:spacing w:val="25"/>
        </w:rPr>
        <w:t> </w:t>
      </w:r>
      <w:r>
        <w:rPr/>
        <w:t>psychological,</w:t>
      </w:r>
      <w:r>
        <w:rPr>
          <w:spacing w:val="25"/>
        </w:rPr>
        <w:t> </w:t>
      </w:r>
      <w:r>
        <w:rPr/>
        <w:t>medical</w:t>
      </w:r>
      <w:r>
        <w:rPr>
          <w:spacing w:val="25"/>
        </w:rPr>
        <w:t> </w:t>
      </w:r>
      <w:r>
        <w:rPr/>
        <w:t>or</w:t>
      </w:r>
      <w:r>
        <w:rPr>
          <w:spacing w:val="25"/>
        </w:rPr>
        <w:t> </w:t>
      </w:r>
      <w:r>
        <w:rPr/>
        <w:t>learning</w:t>
      </w:r>
      <w:r>
        <w:rPr>
          <w:spacing w:val="25"/>
        </w:rPr>
        <w:t> </w:t>
      </w:r>
      <w:r>
        <w:rPr/>
        <w:t>disability</w:t>
      </w:r>
      <w:r>
        <w:rPr>
          <w:spacing w:val="25"/>
        </w:rPr>
        <w:t> </w:t>
      </w:r>
      <w:r>
        <w:rPr/>
        <w:t>that</w:t>
      </w:r>
      <w:r>
        <w:rPr>
          <w:spacing w:val="25"/>
        </w:rPr>
        <w:t> </w:t>
      </w:r>
      <w:r>
        <w:rPr/>
        <w:t>may</w:t>
      </w:r>
      <w:r>
        <w:rPr>
          <w:spacing w:val="25"/>
        </w:rPr>
        <w:t> </w:t>
      </w:r>
      <w:r>
        <w:rPr/>
        <w:t>impact</w:t>
      </w:r>
      <w:r>
        <w:rPr>
          <w:spacing w:val="25"/>
        </w:rPr>
        <w:t> </w:t>
      </w:r>
      <w:r>
        <w:rPr/>
        <w:t>your</w:t>
      </w:r>
      <w:r>
        <w:rPr>
          <w:spacing w:val="25"/>
        </w:rPr>
        <w:t> </w:t>
      </w:r>
      <w:r>
        <w:rPr/>
        <w:t>course</w:t>
      </w:r>
      <w:r>
        <w:rPr>
          <w:spacing w:val="25"/>
        </w:rPr>
        <w:t> </w:t>
      </w:r>
      <w:r>
        <w:rPr/>
        <w:t>work, please contact Disability Support Services, ECC (Educational Communications Center) Building, room 128,</w:t>
      </w:r>
      <w:r>
        <w:rPr>
          <w:spacing w:val="40"/>
        </w:rPr>
        <w:t> </w:t>
      </w:r>
      <w:r>
        <w:rPr/>
        <w:t>(631) 632-6748. They will determine with you what accommodations, if any, are necessary and </w:t>
      </w:r>
      <w:r>
        <w:rPr/>
        <w:t>appropriate.</w:t>
      </w:r>
      <w:r>
        <w:rPr>
          <w:spacing w:val="40"/>
        </w:rPr>
        <w:t> </w:t>
      </w:r>
      <w:r>
        <w:rPr/>
        <w:t>All information and documentation is confidential.</w:t>
      </w:r>
    </w:p>
    <w:p>
      <w:pPr>
        <w:spacing w:after="0" w:line="264" w:lineRule="auto"/>
        <w:sectPr>
          <w:pgSz w:w="12240" w:h="15840"/>
          <w:pgMar w:header="701" w:footer="1079" w:top="1360" w:bottom="1260" w:left="1340" w:right="1100"/>
        </w:sectPr>
      </w:pPr>
    </w:p>
    <w:p>
      <w:pPr>
        <w:pStyle w:val="BodyText"/>
        <w:spacing w:before="114"/>
      </w:pPr>
    </w:p>
    <w:p>
      <w:pPr>
        <w:pStyle w:val="BodyText"/>
        <w:spacing w:line="264" w:lineRule="auto"/>
        <w:ind w:left="100" w:right="574"/>
      </w:pPr>
      <w:r>
        <w:rPr/>
        <w:t>Students who require assistance during emergency evacuation are encouraged to discuss their needs </w:t>
      </w:r>
      <w:r>
        <w:rPr/>
        <w:t>with</w:t>
      </w:r>
      <w:r>
        <w:rPr>
          <w:spacing w:val="40"/>
        </w:rPr>
        <w:t> </w:t>
      </w:r>
      <w:r>
        <w:rPr/>
        <w:t>their</w:t>
      </w:r>
      <w:r>
        <w:rPr>
          <w:spacing w:val="26"/>
        </w:rPr>
        <w:t> </w:t>
      </w:r>
      <w:r>
        <w:rPr/>
        <w:t>professors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Disability</w:t>
      </w:r>
      <w:r>
        <w:rPr>
          <w:spacing w:val="26"/>
        </w:rPr>
        <w:t> </w:t>
      </w:r>
      <w:r>
        <w:rPr/>
        <w:t>Support</w:t>
      </w:r>
      <w:r>
        <w:rPr>
          <w:spacing w:val="26"/>
        </w:rPr>
        <w:t> </w:t>
      </w:r>
      <w:r>
        <w:rPr/>
        <w:t>Services.</w:t>
      </w:r>
      <w:r>
        <w:rPr>
          <w:spacing w:val="80"/>
        </w:rPr>
        <w:t> </w:t>
      </w:r>
      <w:r>
        <w:rPr/>
        <w:t>For</w:t>
      </w:r>
      <w:r>
        <w:rPr>
          <w:spacing w:val="26"/>
        </w:rPr>
        <w:t> </w:t>
      </w:r>
      <w:r>
        <w:rPr/>
        <w:t>procedures</w:t>
      </w:r>
      <w:r>
        <w:rPr>
          <w:spacing w:val="26"/>
        </w:rPr>
        <w:t> </w:t>
      </w:r>
      <w:r>
        <w:rPr/>
        <w:t>and</w:t>
      </w:r>
      <w:r>
        <w:rPr>
          <w:spacing w:val="26"/>
        </w:rPr>
        <w:t> </w:t>
      </w:r>
      <w:r>
        <w:rPr/>
        <w:t>information</w:t>
      </w:r>
      <w:r>
        <w:rPr>
          <w:spacing w:val="26"/>
        </w:rPr>
        <w:t> </w:t>
      </w:r>
      <w:r>
        <w:rPr/>
        <w:t>go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following website:</w:t>
      </w:r>
      <w:r>
        <w:rPr>
          <w:spacing w:val="40"/>
        </w:rPr>
        <w:t> </w:t>
      </w:r>
      <w:hyperlink r:id="rId34">
        <w:r>
          <w:rPr>
            <w:u w:val="single"/>
          </w:rPr>
          <w:t>http://www.stonybrook.edu/ehs/fire/disabilities</w:t>
        </w:r>
      </w:hyperlink>
      <w:r>
        <w:rPr>
          <w:u w:val="none"/>
        </w:rPr>
        <w:t> ]</w:t>
      </w:r>
    </w:p>
    <w:p>
      <w:pPr>
        <w:pStyle w:val="BodyText"/>
        <w:spacing w:before="20"/>
      </w:pPr>
    </w:p>
    <w:p>
      <w:pPr>
        <w:pStyle w:val="BodyText"/>
        <w:spacing w:line="264" w:lineRule="auto" w:before="1"/>
        <w:ind w:left="100" w:right="236"/>
      </w:pPr>
      <w:r>
        <w:rPr/>
        <w:t>Each</w:t>
      </w:r>
      <w:r>
        <w:rPr>
          <w:spacing w:val="24"/>
        </w:rPr>
        <w:t> </w:t>
      </w:r>
      <w:r>
        <w:rPr/>
        <w:t>student</w:t>
      </w:r>
      <w:r>
        <w:rPr>
          <w:spacing w:val="24"/>
        </w:rPr>
        <w:t> </w:t>
      </w:r>
      <w:r>
        <w:rPr/>
        <w:t>must</w:t>
      </w:r>
      <w:r>
        <w:rPr>
          <w:spacing w:val="24"/>
        </w:rPr>
        <w:t> </w:t>
      </w:r>
      <w:r>
        <w:rPr/>
        <w:t>pursue</w:t>
      </w:r>
      <w:r>
        <w:rPr>
          <w:spacing w:val="24"/>
        </w:rPr>
        <w:t> </w:t>
      </w:r>
      <w:r>
        <w:rPr/>
        <w:t>his</w:t>
      </w:r>
      <w:r>
        <w:rPr>
          <w:spacing w:val="24"/>
        </w:rPr>
        <w:t> </w:t>
      </w:r>
      <w:r>
        <w:rPr/>
        <w:t>or</w:t>
      </w:r>
      <w:r>
        <w:rPr>
          <w:spacing w:val="24"/>
        </w:rPr>
        <w:t> </w:t>
      </w:r>
      <w:r>
        <w:rPr/>
        <w:t>her</w:t>
      </w:r>
      <w:r>
        <w:rPr>
          <w:spacing w:val="24"/>
        </w:rPr>
        <w:t> </w:t>
      </w:r>
      <w:r>
        <w:rPr/>
        <w:t>academic</w:t>
      </w:r>
      <w:r>
        <w:rPr>
          <w:spacing w:val="24"/>
        </w:rPr>
        <w:t> </w:t>
      </w:r>
      <w:r>
        <w:rPr/>
        <w:t>goals</w:t>
      </w:r>
      <w:r>
        <w:rPr>
          <w:spacing w:val="24"/>
        </w:rPr>
        <w:t> </w:t>
      </w:r>
      <w:r>
        <w:rPr/>
        <w:t>honestly</w:t>
      </w:r>
      <w:r>
        <w:rPr>
          <w:spacing w:val="24"/>
        </w:rPr>
        <w:t> </w:t>
      </w:r>
      <w:r>
        <w:rPr/>
        <w:t>and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/>
        <w:t>personally</w:t>
      </w:r>
      <w:r>
        <w:rPr>
          <w:spacing w:val="24"/>
        </w:rPr>
        <w:t> </w:t>
      </w:r>
      <w:r>
        <w:rPr/>
        <w:t>accountable</w:t>
      </w:r>
      <w:r>
        <w:rPr>
          <w:spacing w:val="24"/>
        </w:rPr>
        <w:t> </w:t>
      </w:r>
      <w:r>
        <w:rPr/>
        <w:t>for</w:t>
      </w:r>
      <w:r>
        <w:rPr>
          <w:spacing w:val="24"/>
        </w:rPr>
        <w:t> </w:t>
      </w:r>
      <w:r>
        <w:rPr/>
        <w:t>all submitted work. Representing another person's work as your own is always wrong.</w:t>
      </w:r>
      <w:r>
        <w:rPr>
          <w:spacing w:val="80"/>
        </w:rPr>
        <w:t> </w:t>
      </w:r>
      <w:r>
        <w:rPr/>
        <w:t>Faculty are required to report any suspected instances of academic dishonesty to the Academic Judiciary.</w:t>
      </w:r>
      <w:r>
        <w:rPr>
          <w:spacing w:val="80"/>
        </w:rPr>
        <w:t> </w:t>
      </w:r>
      <w:r>
        <w:rPr/>
        <w:t>Faculty in the Health Sciences</w:t>
      </w:r>
      <w:r>
        <w:rPr>
          <w:spacing w:val="32"/>
        </w:rPr>
        <w:t> </w:t>
      </w:r>
      <w:r>
        <w:rPr/>
        <w:t>Center</w:t>
      </w:r>
      <w:r>
        <w:rPr>
          <w:spacing w:val="32"/>
        </w:rPr>
        <w:t> </w:t>
      </w:r>
      <w:r>
        <w:rPr/>
        <w:t>(School</w:t>
      </w:r>
      <w:r>
        <w:rPr>
          <w:spacing w:val="32"/>
        </w:rPr>
        <w:t> </w:t>
      </w:r>
      <w:r>
        <w:rPr/>
        <w:t>of</w:t>
      </w:r>
      <w:r>
        <w:rPr>
          <w:spacing w:val="32"/>
        </w:rPr>
        <w:t> </w:t>
      </w:r>
      <w:r>
        <w:rPr/>
        <w:t>Health</w:t>
      </w:r>
      <w:r>
        <w:rPr>
          <w:spacing w:val="32"/>
        </w:rPr>
        <w:t> </w:t>
      </w:r>
      <w:r>
        <w:rPr/>
        <w:t>Technology</w:t>
      </w:r>
      <w:r>
        <w:rPr>
          <w:spacing w:val="32"/>
        </w:rPr>
        <w:t> </w:t>
      </w:r>
      <w:r>
        <w:rPr/>
        <w:t>&amp;</w:t>
      </w:r>
      <w:r>
        <w:rPr>
          <w:spacing w:val="32"/>
        </w:rPr>
        <w:t> </w:t>
      </w:r>
      <w:r>
        <w:rPr/>
        <w:t>Management,</w:t>
      </w:r>
      <w:r>
        <w:rPr>
          <w:spacing w:val="32"/>
        </w:rPr>
        <w:t> </w:t>
      </w:r>
      <w:r>
        <w:rPr/>
        <w:t>Nursing,</w:t>
      </w:r>
      <w:r>
        <w:rPr>
          <w:spacing w:val="32"/>
        </w:rPr>
        <w:t> </w:t>
      </w:r>
      <w:r>
        <w:rPr/>
        <w:t>Social</w:t>
      </w:r>
      <w:r>
        <w:rPr>
          <w:spacing w:val="32"/>
        </w:rPr>
        <w:t> </w:t>
      </w:r>
      <w:r>
        <w:rPr/>
        <w:t>Welfare,</w:t>
      </w:r>
      <w:r>
        <w:rPr>
          <w:spacing w:val="32"/>
        </w:rPr>
        <w:t> </w:t>
      </w:r>
      <w:r>
        <w:rPr/>
        <w:t>Dental</w:t>
      </w:r>
      <w:r>
        <w:rPr>
          <w:spacing w:val="32"/>
        </w:rPr>
        <w:t> </w:t>
      </w:r>
      <w:r>
        <w:rPr/>
        <w:t>Medicine) and School of Medicine are required to follow their school-specific procedures.</w:t>
      </w:r>
      <w:r>
        <w:rPr>
          <w:spacing w:val="80"/>
        </w:rPr>
        <w:t> </w:t>
      </w:r>
      <w:r>
        <w:rPr/>
        <w:t>For more comprehensive information on academic integrity, including categories of academic dishonesty, please refer to the </w:t>
      </w:r>
      <w:r>
        <w:rPr/>
        <w:t>academic</w:t>
      </w:r>
      <w:r>
        <w:rPr>
          <w:spacing w:val="40"/>
        </w:rPr>
        <w:t> </w:t>
      </w:r>
      <w:r>
        <w:rPr/>
        <w:t>judiciary website at </w:t>
      </w:r>
      <w:hyperlink r:id="rId35">
        <w:r>
          <w:rPr>
            <w:color w:val="0000FF"/>
            <w:u w:val="single" w:color="0000FF"/>
          </w:rPr>
          <w:t>http://www.stonybrook.edu/uaa/academicjudiciary/</w:t>
        </w:r>
      </w:hyperlink>
    </w:p>
    <w:p>
      <w:pPr>
        <w:pStyle w:val="BodyText"/>
        <w:spacing w:before="19"/>
      </w:pPr>
    </w:p>
    <w:p>
      <w:pPr>
        <w:pStyle w:val="BodyText"/>
        <w:spacing w:line="264" w:lineRule="auto"/>
        <w:ind w:left="100" w:right="574"/>
      </w:pPr>
      <w:r>
        <w:rPr/>
        <w:t>Stony Brook University expects students to respect the rights, privileges, and property of other people.</w:t>
      </w:r>
      <w:r>
        <w:rPr>
          <w:spacing w:val="40"/>
        </w:rPr>
        <w:t> </w:t>
      </w:r>
      <w:r>
        <w:rPr/>
        <w:t>Faculty are required to report to the Office of Judicial Affairs any disruptive behavior that interrupts their</w:t>
      </w:r>
      <w:r>
        <w:rPr>
          <w:spacing w:val="40"/>
        </w:rPr>
        <w:t> </w:t>
      </w:r>
      <w:r>
        <w:rPr/>
        <w:t>ability to teach, compromises the safety of the learning environment, or inhibits students' ability to </w:t>
      </w:r>
      <w:r>
        <w:rPr/>
        <w:t>learn. Faculty in the HSC Schools and the School of Medicine are required to follow their school-specific </w:t>
      </w:r>
      <w:r>
        <w:rPr>
          <w:spacing w:val="-2"/>
        </w:rPr>
        <w:t>procedures.</w:t>
      </w:r>
    </w:p>
    <w:sectPr>
      <w:pgSz w:w="12240" w:h="15840"/>
      <w:pgMar w:header="701" w:footer="1079" w:top="1360" w:bottom="1260" w:left="134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3696250</wp:posOffset>
              </wp:positionH>
              <wp:positionV relativeFrom="page">
                <wp:posOffset>9233693</wp:posOffset>
              </wp:positionV>
              <wp:extent cx="448945" cy="1682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4894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8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043335pt;margin-top:727.0625pt;width:35.35pt;height:13.25pt;mso-position-horizontal-relative:page;mso-position-vertical-relative:page;z-index:-15986176" type="#_x0000_t202" id="docshape4" filled="false" stroked="false">
              <v:textbox inset="0,0,0,0">
                <w:txbxContent>
                  <w:p>
                    <w:pPr>
                      <w:spacing w:line="248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Page</w:t>
                    </w:r>
                    <w:r>
                      <w:rPr>
                        <w:rFonts w:ascii="Calibri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901700</wp:posOffset>
              </wp:positionH>
              <wp:positionV relativeFrom="page">
                <wp:posOffset>432593</wp:posOffset>
              </wp:positionV>
              <wp:extent cx="1687830" cy="1682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8783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8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ESE</w:t>
                          </w:r>
                          <w:r>
                            <w:rPr>
                              <w:rFonts w:ascii="Calibri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313/ESE</w:t>
                          </w:r>
                          <w:r>
                            <w:rPr>
                              <w:rFonts w:ascii="Calibri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513:</w:t>
                          </w:r>
                          <w:r>
                            <w:rPr>
                              <w:rFonts w:ascii="Calibri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Intro</w:t>
                          </w:r>
                          <w:r>
                            <w:rPr>
                              <w:rFonts w:ascii="Calibri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PV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34.0625pt;width:132.9pt;height:13.25pt;mso-position-horizontal-relative:page;mso-position-vertical-relative:page;z-index:-15987712" type="#_x0000_t202" id="docshape1" filled="false" stroked="false">
              <v:textbox inset="0,0,0,0">
                <w:txbxContent>
                  <w:p>
                    <w:pPr>
                      <w:spacing w:line="248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ESE</w:t>
                    </w:r>
                    <w:r>
                      <w:rPr>
                        <w:rFonts w:ascii="Calibri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313/ESE</w:t>
                    </w:r>
                    <w:r>
                      <w:rPr>
                        <w:rFonts w:ascii="Calibri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513:</w:t>
                    </w:r>
                    <w:r>
                      <w:rPr>
                        <w:rFonts w:ascii="Calibri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Intro</w:t>
                    </w:r>
                    <w:r>
                      <w:rPr>
                        <w:rFonts w:ascii="Calibri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to</w:t>
                    </w:r>
                    <w:r>
                      <w:rPr>
                        <w:rFonts w:ascii="Calibri"/>
                        <w:spacing w:val="9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PV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9280">
              <wp:simplePos x="0" y="0"/>
              <wp:positionH relativeFrom="page">
                <wp:posOffset>3263900</wp:posOffset>
              </wp:positionH>
              <wp:positionV relativeFrom="page">
                <wp:posOffset>432593</wp:posOffset>
              </wp:positionV>
              <wp:extent cx="1251585" cy="168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5158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8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Syllabus,</w:t>
                          </w:r>
                          <w:r>
                            <w:rPr>
                              <w:rFonts w:ascii="Calibri"/>
                              <w:spacing w:val="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Spring</w:t>
                          </w:r>
                          <w:r>
                            <w:rPr>
                              <w:rFonts w:ascii="Calibri"/>
                              <w:spacing w:val="14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4"/>
                              <w:sz w:val="22"/>
                            </w:rPr>
                            <w:t>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pt;margin-top:34.0625pt;width:98.55pt;height:13.25pt;mso-position-horizontal-relative:page;mso-position-vertical-relative:page;z-index:-15987200" type="#_x0000_t202" id="docshape2" filled="false" stroked="false">
              <v:textbox inset="0,0,0,0">
                <w:txbxContent>
                  <w:p>
                    <w:pPr>
                      <w:spacing w:line="248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Syllabus,</w:t>
                    </w:r>
                    <w:r>
                      <w:rPr>
                        <w:rFonts w:ascii="Calibri"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Spring</w:t>
                    </w:r>
                    <w:r>
                      <w:rPr>
                        <w:rFonts w:ascii="Calibri"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4"/>
                        <w:sz w:val="22"/>
                      </w:rPr>
                      <w:t>2017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5330825</wp:posOffset>
              </wp:positionH>
              <wp:positionV relativeFrom="page">
                <wp:posOffset>432593</wp:posOffset>
              </wp:positionV>
              <wp:extent cx="1544320" cy="1682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54432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8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z w:val="22"/>
                            </w:rPr>
                            <w:t>Prof.</w:t>
                          </w:r>
                          <w:r>
                            <w:rPr>
                              <w:rFonts w:ascii="Calibri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Matthew</w:t>
                          </w:r>
                          <w:r>
                            <w:rPr>
                              <w:rFonts w:ascii="Calibri"/>
                              <w:spacing w:val="1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2"/>
                            </w:rPr>
                            <w:t>D.</w:t>
                          </w:r>
                          <w:r>
                            <w:rPr>
                              <w:rFonts w:ascii="Calibri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  <w:sz w:val="22"/>
                            </w:rPr>
                            <w:t>Eisaman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9.75pt;margin-top:34.0625pt;width:121.6pt;height:13.25pt;mso-position-horizontal-relative:page;mso-position-vertical-relative:page;z-index:-15986688" type="#_x0000_t202" id="docshape3" filled="false" stroked="false">
              <v:textbox inset="0,0,0,0">
                <w:txbxContent>
                  <w:p>
                    <w:pPr>
                      <w:spacing w:line="248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Prof.</w:t>
                    </w:r>
                    <w:r>
                      <w:rPr>
                        <w:rFonts w:ascii="Calibri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Matthew</w:t>
                    </w:r>
                    <w:r>
                      <w:rPr>
                        <w:rFonts w:ascii="Calibri"/>
                        <w:spacing w:val="1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D.</w:t>
                    </w:r>
                    <w:r>
                      <w:rPr>
                        <w:rFonts w:ascii="Calibri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Eisaman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27" w:hanging="21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1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27" w:hanging="21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1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7" w:hanging="21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1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7" w:hanging="21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6" w:hanging="21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3" w:hanging="21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9" w:hanging="21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86" w:hanging="21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2" w:hanging="21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19" w:hanging="21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5" w:hanging="21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21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●"/>
      <w:lvlJc w:val="left"/>
      <w:pPr>
        <w:ind w:left="820" w:hanging="360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○"/>
      <w:lvlJc w:val="left"/>
      <w:pPr>
        <w:ind w:left="15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4" w:hanging="360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"/>
      <w:ind w:left="100"/>
      <w:outlineLvl w:val="3"/>
    </w:pPr>
    <w:rPr>
      <w:rFonts w:ascii="Arial" w:hAnsi="Arial" w:eastAsia="Arial" w:cs="Arial"/>
      <w:b/>
      <w:bCs/>
      <w:i/>
      <w:i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00"/>
      <w:outlineLvl w:val="4"/>
    </w:pPr>
    <w:rPr>
      <w:rFonts w:ascii="Arial" w:hAnsi="Arial" w:eastAsia="Arial" w:cs="Arial"/>
      <w:i/>
      <w:iCs/>
      <w:sz w:val="20"/>
      <w:szCs w:val="2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1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/>
      <w:ind w:left="12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matthew.eisaman@stonybrook.edu" TargetMode="External"/><Relationship Id="rId8" Type="http://schemas.openxmlformats.org/officeDocument/2006/relationships/hyperlink" Target="http://www.stonybrook.edu/commcms/electrical/undergraduate/courses/course_syllabi/2014_spring/ESE231.pdf" TargetMode="External"/><Relationship Id="rId9" Type="http://schemas.openxmlformats.org/officeDocument/2006/relationships/hyperlink" Target="http://sb.cc.stonybrook.edu/bulletin/current/policiesandregulations/degree_requirements/TECH.php" TargetMode="External"/><Relationship Id="rId10" Type="http://schemas.openxmlformats.org/officeDocument/2006/relationships/hyperlink" Target="http://books.google.com/books/about/The_Physics_of_Solar_Cells.html?id=s5NN34HLWO8C" TargetMode="External"/><Relationship Id="rId11" Type="http://schemas.openxmlformats.org/officeDocument/2006/relationships/hyperlink" Target="http://www.pveducation.org/pvcdrom" TargetMode="External"/><Relationship Id="rId12" Type="http://schemas.openxmlformats.org/officeDocument/2006/relationships/hyperlink" Target="http://www.pvlighthouse.com.au/" TargetMode="External"/><Relationship Id="rId13" Type="http://schemas.openxmlformats.org/officeDocument/2006/relationships/hyperlink" Target="http://energy.gov/eere/sunshot/downloads/sunshot-vision-study-february-2012-book-sunshot-energy-efficiency-renewable" TargetMode="External"/><Relationship Id="rId14" Type="http://schemas.openxmlformats.org/officeDocument/2006/relationships/hyperlink" Target="http://www.wiley.com/WileyCDA/WileyTitle/productCd-0470721693.html" TargetMode="External"/><Relationship Id="rId15" Type="http://schemas.openxmlformats.org/officeDocument/2006/relationships/hyperlink" Target="http://www.wiley.com/WileyCDA/Section/id-302475.html?query=Gavin%2BJ.%2BConibeer" TargetMode="External"/><Relationship Id="rId16" Type="http://schemas.openxmlformats.org/officeDocument/2006/relationships/hyperlink" Target="http://www.wiley.com/WileyCDA/Section/id-302475.html?query=Arthur%2BWilloughby" TargetMode="External"/><Relationship Id="rId17" Type="http://schemas.openxmlformats.org/officeDocument/2006/relationships/hyperlink" Target="http://www.wiley.com/WileyCDA/WileyTitle/productCd-0470065516.html" TargetMode="External"/><Relationship Id="rId18" Type="http://schemas.openxmlformats.org/officeDocument/2006/relationships/hyperlink" Target="http://www.amazon.com/Thin-Film-Solar-Cells-Characterization/dp/0470091266" TargetMode="External"/><Relationship Id="rId19" Type="http://schemas.openxmlformats.org/officeDocument/2006/relationships/hyperlink" Target="http://onlinelibrary.wiley.com/book/10.1002/9783527636280" TargetMode="External"/><Relationship Id="rId20" Type="http://schemas.openxmlformats.org/officeDocument/2006/relationships/hyperlink" Target="http://www.amazon.com/Nanotechnology-Photovoltaics-Loucas-Tsakalakos/dp/1420076744/ref%3Dtmm_hrd_title_0?ie=UTF8&amp;qid=1407170176&amp;sr=1-1" TargetMode="External"/><Relationship Id="rId21" Type="http://schemas.openxmlformats.org/officeDocument/2006/relationships/hyperlink" Target="http://www.springer.com/materials/optical%2B%26%2Belectronic%2Bmaterials/book/978-0-387-25653-5" TargetMode="External"/><Relationship Id="rId22" Type="http://schemas.openxmlformats.org/officeDocument/2006/relationships/hyperlink" Target="http://www.sciencedirect.com/science/article/pii/S1364032109000896" TargetMode="External"/><Relationship Id="rId23" Type="http://schemas.openxmlformats.org/officeDocument/2006/relationships/hyperlink" Target="http://dx.doi.org/10.1063/1.1736034" TargetMode="External"/><Relationship Id="rId24" Type="http://schemas.openxmlformats.org/officeDocument/2006/relationships/hyperlink" Target="https://www.bookshop.unsw.edu.au/details.cgi?ITEMNO=9780858235809" TargetMode="External"/><Relationship Id="rId25" Type="http://schemas.openxmlformats.org/officeDocument/2006/relationships/hyperlink" Target="http://www.greentechmedia.com/channel/solar" TargetMode="External"/><Relationship Id="rId26" Type="http://schemas.openxmlformats.org/officeDocument/2006/relationships/hyperlink" Target="http://www.solarindustrymag.com/" TargetMode="External"/><Relationship Id="rId27" Type="http://schemas.openxmlformats.org/officeDocument/2006/relationships/hyperlink" Target="http://www.solarpowerworldonline.com/" TargetMode="External"/><Relationship Id="rId28" Type="http://schemas.openxmlformats.org/officeDocument/2006/relationships/hyperlink" Target="http://www.photon.info/photon_home_en.photon" TargetMode="External"/><Relationship Id="rId29" Type="http://schemas.openxmlformats.org/officeDocument/2006/relationships/hyperlink" Target="http://www.pv-magazine.com/" TargetMode="External"/><Relationship Id="rId30" Type="http://schemas.openxmlformats.org/officeDocument/2006/relationships/hyperlink" Target="http://www.pvresources.com/Periodicals/English.aspx" TargetMode="External"/><Relationship Id="rId31" Type="http://schemas.openxmlformats.org/officeDocument/2006/relationships/hyperlink" Target="http://energy.gov/eere/sunshot/sunshot-vision-study" TargetMode="External"/><Relationship Id="rId32" Type="http://schemas.openxmlformats.org/officeDocument/2006/relationships/hyperlink" Target="https://energy.gov/sites/prod/files/2016/12/f34/SunShot%202030%20Fact%20Sheet-12_16.pdf" TargetMode="External"/><Relationship Id="rId33" Type="http://schemas.openxmlformats.org/officeDocument/2006/relationships/hyperlink" Target="http://blackboard.stonybrook.edu/" TargetMode="External"/><Relationship Id="rId34" Type="http://schemas.openxmlformats.org/officeDocument/2006/relationships/hyperlink" Target="http://www.stonybrook.edu/ehs/fire/disabilities" TargetMode="External"/><Relationship Id="rId35" Type="http://schemas.openxmlformats.org/officeDocument/2006/relationships/hyperlink" Target="http://www.stonybrook.edu/uaa/academicjudiciary/" TargetMode="External"/><Relationship Id="rId3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2025-10-30T18:31:22Z</dcterms:created>
  <dcterms:modified xsi:type="dcterms:W3CDTF">2025-10-30T18:31:22Z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Producer">
    <vt:lpwstr>Skia/PDF m57</vt:lpwstr>
  </property>
  <property fmtid="{D5CDD505-2E9C-101B-9397-08002B2CF9AE}" pid="4" name="LastSaved">
    <vt:filetime>2025-10-30T00:00:00Z</vt:filetime>
  </property>
</Properties>
</file>